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B5" w:rsidRPr="00D637E5" w:rsidRDefault="00D43EB5" w:rsidP="00BC056A">
      <w:pPr>
        <w:outlineLvl w:val="0"/>
        <w:rPr>
          <w:rFonts w:ascii="Arial" w:hAnsi="Arial" w:cs="Arial"/>
          <w:b/>
          <w:sz w:val="24"/>
          <w:szCs w:val="24"/>
        </w:rPr>
      </w:pPr>
      <w:r w:rsidRPr="00D637E5">
        <w:rPr>
          <w:rFonts w:ascii="Arial" w:hAnsi="Arial" w:cs="Arial"/>
          <w:b/>
          <w:sz w:val="24"/>
          <w:szCs w:val="24"/>
        </w:rPr>
        <w:t>Title:</w:t>
      </w:r>
    </w:p>
    <w:p w:rsidR="00D43EB5" w:rsidRPr="00D637E5" w:rsidRDefault="00D43EB5" w:rsidP="00D43EB5">
      <w:pPr>
        <w:autoSpaceDE w:val="0"/>
        <w:autoSpaceDN w:val="0"/>
        <w:adjustRightInd w:val="0"/>
        <w:spacing w:line="480" w:lineRule="auto"/>
        <w:jc w:val="both"/>
        <w:rPr>
          <w:rFonts w:ascii="Arial" w:hAnsi="Arial" w:cs="Arial"/>
          <w:color w:val="000000"/>
          <w:sz w:val="24"/>
          <w:szCs w:val="24"/>
        </w:rPr>
      </w:pPr>
      <w:r w:rsidRPr="00D637E5">
        <w:rPr>
          <w:rFonts w:ascii="Arial" w:hAnsi="Arial" w:cs="Arial"/>
          <w:b/>
          <w:bCs/>
          <w:sz w:val="24"/>
          <w:szCs w:val="24"/>
        </w:rPr>
        <w:t>“A Correlation Study Of Time Since Death</w:t>
      </w:r>
      <w:r w:rsidRPr="00D637E5">
        <w:rPr>
          <w:rFonts w:ascii="Arial" w:hAnsi="Arial" w:cs="Arial"/>
          <w:sz w:val="24"/>
          <w:szCs w:val="24"/>
        </w:rPr>
        <w:t xml:space="preserve"> </w:t>
      </w:r>
      <w:r w:rsidRPr="00D637E5">
        <w:rPr>
          <w:rFonts w:ascii="Arial" w:hAnsi="Arial" w:cs="Arial"/>
          <w:b/>
          <w:bCs/>
          <w:sz w:val="24"/>
          <w:szCs w:val="24"/>
        </w:rPr>
        <w:t>By Vitreous Potassium With Postmortem Changes.”</w:t>
      </w:r>
    </w:p>
    <w:p w:rsidR="00D43EB5" w:rsidRDefault="00D43EB5" w:rsidP="00BC056A">
      <w:pPr>
        <w:jc w:val="both"/>
        <w:outlineLvl w:val="0"/>
        <w:rPr>
          <w:rFonts w:ascii="Arial" w:hAnsi="Arial" w:cs="Arial"/>
          <w:b/>
          <w:bCs/>
          <w:sz w:val="24"/>
          <w:szCs w:val="24"/>
        </w:rPr>
      </w:pPr>
      <w:r w:rsidRPr="00D637E5">
        <w:rPr>
          <w:rFonts w:ascii="Arial" w:hAnsi="Arial" w:cs="Arial"/>
          <w:b/>
          <w:bCs/>
          <w:sz w:val="24"/>
          <w:szCs w:val="24"/>
        </w:rPr>
        <w:t>Author Name:</w:t>
      </w:r>
    </w:p>
    <w:p w:rsidR="00C379BF" w:rsidRPr="00D637E5" w:rsidRDefault="00C379BF" w:rsidP="00BC056A">
      <w:pPr>
        <w:jc w:val="both"/>
        <w:outlineLvl w:val="0"/>
        <w:rPr>
          <w:rFonts w:ascii="Arial" w:hAnsi="Arial" w:cs="Arial"/>
          <w:b/>
          <w:bCs/>
          <w:sz w:val="24"/>
          <w:szCs w:val="24"/>
        </w:rPr>
      </w:pPr>
      <w:r>
        <w:rPr>
          <w:rFonts w:ascii="Arial" w:hAnsi="Arial" w:cs="Arial"/>
          <w:b/>
          <w:bCs/>
          <w:sz w:val="24"/>
          <w:szCs w:val="24"/>
        </w:rPr>
        <w:t>1</w:t>
      </w:r>
      <w:r w:rsidRPr="00C379BF">
        <w:rPr>
          <w:rFonts w:ascii="Arial" w:hAnsi="Arial" w:cs="Arial"/>
          <w:b/>
          <w:bCs/>
          <w:sz w:val="24"/>
          <w:szCs w:val="24"/>
          <w:vertAlign w:val="superscript"/>
        </w:rPr>
        <w:t>ST</w:t>
      </w:r>
      <w:r>
        <w:rPr>
          <w:rFonts w:ascii="Arial" w:hAnsi="Arial" w:cs="Arial"/>
          <w:b/>
          <w:bCs/>
          <w:sz w:val="24"/>
          <w:szCs w:val="24"/>
        </w:rPr>
        <w:t xml:space="preserve"> &amp; Main Author: </w:t>
      </w:r>
    </w:p>
    <w:p w:rsidR="00D43EB5" w:rsidRDefault="00D43EB5" w:rsidP="00BC056A">
      <w:pPr>
        <w:outlineLvl w:val="0"/>
        <w:rPr>
          <w:rFonts w:ascii="Arial" w:hAnsi="Arial" w:cs="Arial"/>
          <w:sz w:val="24"/>
          <w:szCs w:val="24"/>
        </w:rPr>
      </w:pPr>
      <w:r w:rsidRPr="00D637E5">
        <w:rPr>
          <w:rFonts w:ascii="Arial" w:hAnsi="Arial" w:cs="Arial"/>
          <w:sz w:val="24"/>
          <w:szCs w:val="24"/>
        </w:rPr>
        <w:t xml:space="preserve">Dr. Nitin S. Barmate </w:t>
      </w:r>
    </w:p>
    <w:p w:rsidR="00F73C92" w:rsidRPr="00D637E5" w:rsidRDefault="00F73C92" w:rsidP="00D43EB5">
      <w:pPr>
        <w:rPr>
          <w:rFonts w:ascii="Arial" w:hAnsi="Arial" w:cs="Arial"/>
          <w:sz w:val="24"/>
          <w:szCs w:val="24"/>
        </w:rPr>
      </w:pPr>
      <w:r>
        <w:rPr>
          <w:rFonts w:ascii="Arial" w:hAnsi="Arial" w:cs="Arial"/>
          <w:sz w:val="24"/>
          <w:szCs w:val="24"/>
        </w:rPr>
        <w:t>MD(FMT)</w:t>
      </w:r>
    </w:p>
    <w:p w:rsidR="00D43EB5" w:rsidRPr="00D637E5" w:rsidRDefault="00D43EB5" w:rsidP="00D43EB5">
      <w:pPr>
        <w:rPr>
          <w:rStyle w:val="apple-converted-space"/>
          <w:rFonts w:ascii="Arial" w:hAnsi="Arial" w:cs="Arial"/>
          <w:b/>
          <w:color w:val="222222"/>
          <w:sz w:val="24"/>
          <w:szCs w:val="24"/>
          <w:shd w:val="clear" w:color="auto" w:fill="FFFFFF"/>
        </w:rPr>
      </w:pPr>
      <w:r w:rsidRPr="00D637E5">
        <w:rPr>
          <w:rFonts w:ascii="Arial" w:hAnsi="Arial" w:cs="Arial"/>
          <w:b/>
          <w:color w:val="222222"/>
          <w:sz w:val="24"/>
          <w:szCs w:val="24"/>
          <w:shd w:val="clear" w:color="auto" w:fill="FFFFFF"/>
        </w:rPr>
        <w:t>Affiliation</w:t>
      </w:r>
      <w:r w:rsidRPr="00D637E5">
        <w:rPr>
          <w:rStyle w:val="apple-converted-space"/>
          <w:rFonts w:ascii="Arial" w:hAnsi="Arial" w:cs="Arial"/>
          <w:color w:val="222222"/>
          <w:sz w:val="24"/>
          <w:szCs w:val="24"/>
          <w:shd w:val="clear" w:color="auto" w:fill="FFFFFF"/>
        </w:rPr>
        <w:t> :</w:t>
      </w:r>
    </w:p>
    <w:p w:rsidR="00D43EB5" w:rsidRPr="00D637E5" w:rsidRDefault="00D43EB5" w:rsidP="00D43EB5">
      <w:pPr>
        <w:rPr>
          <w:rFonts w:ascii="Arial" w:hAnsi="Arial" w:cs="Arial"/>
          <w:sz w:val="24"/>
          <w:szCs w:val="24"/>
        </w:rPr>
      </w:pPr>
      <w:r w:rsidRPr="00D637E5">
        <w:rPr>
          <w:rFonts w:ascii="Arial" w:hAnsi="Arial" w:cs="Arial"/>
          <w:sz w:val="24"/>
          <w:szCs w:val="24"/>
        </w:rPr>
        <w:t>Assistant Professor,</w:t>
      </w:r>
    </w:p>
    <w:p w:rsidR="00D43EB5" w:rsidRPr="00D637E5" w:rsidRDefault="00D43EB5" w:rsidP="00BC056A">
      <w:pPr>
        <w:outlineLvl w:val="0"/>
        <w:rPr>
          <w:rFonts w:ascii="Arial" w:hAnsi="Arial" w:cs="Arial"/>
          <w:sz w:val="24"/>
          <w:szCs w:val="24"/>
        </w:rPr>
      </w:pPr>
      <w:r w:rsidRPr="00D637E5">
        <w:rPr>
          <w:rFonts w:ascii="Arial" w:hAnsi="Arial" w:cs="Arial"/>
          <w:sz w:val="24"/>
          <w:szCs w:val="24"/>
        </w:rPr>
        <w:t>Dept. of Forensic Medicine &amp; Toxicology</w:t>
      </w:r>
    </w:p>
    <w:p w:rsidR="00D43EB5" w:rsidRPr="00D637E5" w:rsidRDefault="00D43EB5" w:rsidP="00D43EB5">
      <w:pPr>
        <w:rPr>
          <w:rFonts w:ascii="Arial" w:hAnsi="Arial" w:cs="Arial"/>
          <w:sz w:val="24"/>
          <w:szCs w:val="24"/>
        </w:rPr>
      </w:pPr>
      <w:r w:rsidRPr="00D637E5">
        <w:rPr>
          <w:rFonts w:ascii="Arial" w:hAnsi="Arial" w:cs="Arial"/>
          <w:sz w:val="24"/>
          <w:szCs w:val="24"/>
        </w:rPr>
        <w:t>Govt. Medical College,  Nagpur (Maharashtra)</w:t>
      </w:r>
    </w:p>
    <w:p w:rsidR="00D43EB5" w:rsidRDefault="00D43EB5" w:rsidP="00BC056A">
      <w:pPr>
        <w:outlineLvl w:val="0"/>
      </w:pPr>
      <w:r w:rsidRPr="00D637E5">
        <w:rPr>
          <w:rFonts w:ascii="Arial" w:hAnsi="Arial" w:cs="Arial"/>
          <w:sz w:val="24"/>
          <w:szCs w:val="24"/>
        </w:rPr>
        <w:t xml:space="preserve">Email id: </w:t>
      </w:r>
      <w:hyperlink r:id="rId5" w:history="1">
        <w:r w:rsidRPr="00D637E5">
          <w:rPr>
            <w:rStyle w:val="Hyperlink"/>
            <w:rFonts w:ascii="Arial" w:hAnsi="Arial" w:cs="Arial"/>
            <w:sz w:val="24"/>
            <w:szCs w:val="24"/>
          </w:rPr>
          <w:t>nitinsforensic@gmail.com</w:t>
        </w:r>
      </w:hyperlink>
    </w:p>
    <w:p w:rsidR="00F73C92" w:rsidRPr="00D637E5" w:rsidRDefault="00F73C92" w:rsidP="00BC056A">
      <w:pPr>
        <w:outlineLvl w:val="0"/>
        <w:rPr>
          <w:rFonts w:ascii="Arial" w:hAnsi="Arial" w:cs="Arial"/>
          <w:sz w:val="24"/>
          <w:szCs w:val="24"/>
        </w:rPr>
      </w:pPr>
      <w:r>
        <w:t>Mob. No.: 09096451152</w:t>
      </w:r>
    </w:p>
    <w:p w:rsidR="00D43EB5" w:rsidRPr="00D637E5" w:rsidRDefault="00D43EB5" w:rsidP="00D43EB5">
      <w:pPr>
        <w:rPr>
          <w:rFonts w:ascii="Arial" w:hAnsi="Arial" w:cs="Arial"/>
          <w:sz w:val="24"/>
          <w:szCs w:val="24"/>
        </w:rPr>
      </w:pPr>
    </w:p>
    <w:p w:rsidR="00D43EB5" w:rsidRPr="001A1872" w:rsidRDefault="00D43EB5" w:rsidP="00BC056A">
      <w:pPr>
        <w:outlineLvl w:val="0"/>
        <w:rPr>
          <w:rFonts w:ascii="Arial" w:hAnsi="Arial" w:cs="Arial"/>
          <w:b/>
          <w:sz w:val="24"/>
          <w:szCs w:val="24"/>
        </w:rPr>
      </w:pPr>
      <w:r w:rsidRPr="00D637E5">
        <w:rPr>
          <w:rStyle w:val="apple-converted-space"/>
          <w:rFonts w:ascii="Arial" w:hAnsi="Arial" w:cs="Arial"/>
          <w:color w:val="222222"/>
          <w:sz w:val="24"/>
          <w:szCs w:val="24"/>
        </w:rPr>
        <w:t> </w:t>
      </w:r>
      <w:r w:rsidRPr="00D637E5">
        <w:rPr>
          <w:rFonts w:ascii="Arial" w:hAnsi="Arial" w:cs="Arial"/>
          <w:b/>
          <w:color w:val="222222"/>
          <w:sz w:val="24"/>
          <w:szCs w:val="24"/>
        </w:rPr>
        <w:t>Co author:</w:t>
      </w:r>
    </w:p>
    <w:p w:rsidR="00D43EB5" w:rsidRDefault="00D43EB5" w:rsidP="00BC056A">
      <w:pPr>
        <w:outlineLvl w:val="0"/>
        <w:rPr>
          <w:rFonts w:ascii="Arial" w:hAnsi="Arial" w:cs="Arial"/>
          <w:sz w:val="24"/>
          <w:szCs w:val="24"/>
        </w:rPr>
      </w:pPr>
      <w:r w:rsidRPr="00D637E5">
        <w:rPr>
          <w:rFonts w:ascii="Arial" w:hAnsi="Arial" w:cs="Arial"/>
          <w:sz w:val="24"/>
          <w:szCs w:val="24"/>
        </w:rPr>
        <w:t>Dr. S. G. Dhawane</w:t>
      </w:r>
    </w:p>
    <w:p w:rsidR="00F73C92" w:rsidRPr="00D637E5" w:rsidRDefault="00F73C92" w:rsidP="00D43EB5">
      <w:pPr>
        <w:rPr>
          <w:rFonts w:ascii="Arial" w:hAnsi="Arial" w:cs="Arial"/>
          <w:sz w:val="24"/>
          <w:szCs w:val="24"/>
        </w:rPr>
      </w:pPr>
      <w:r>
        <w:rPr>
          <w:rFonts w:ascii="Arial" w:hAnsi="Arial" w:cs="Arial"/>
          <w:sz w:val="24"/>
          <w:szCs w:val="24"/>
        </w:rPr>
        <w:t>MD, DNB (FMT)</w:t>
      </w:r>
    </w:p>
    <w:p w:rsidR="00D43EB5" w:rsidRPr="00D637E5" w:rsidRDefault="00D43EB5" w:rsidP="00D43EB5">
      <w:pPr>
        <w:rPr>
          <w:rFonts w:ascii="Arial" w:hAnsi="Arial" w:cs="Arial"/>
          <w:sz w:val="24"/>
          <w:szCs w:val="24"/>
        </w:rPr>
      </w:pPr>
      <w:r w:rsidRPr="00D637E5">
        <w:rPr>
          <w:rFonts w:ascii="Arial" w:hAnsi="Arial" w:cs="Arial"/>
          <w:sz w:val="24"/>
          <w:szCs w:val="24"/>
        </w:rPr>
        <w:t>Associate Professor,</w:t>
      </w:r>
    </w:p>
    <w:p w:rsidR="00D43EB5" w:rsidRPr="00D637E5" w:rsidRDefault="00D43EB5" w:rsidP="00D43EB5">
      <w:pPr>
        <w:rPr>
          <w:rFonts w:ascii="Arial" w:hAnsi="Arial" w:cs="Arial"/>
          <w:sz w:val="24"/>
          <w:szCs w:val="24"/>
        </w:rPr>
      </w:pPr>
      <w:r w:rsidRPr="00D637E5">
        <w:rPr>
          <w:rFonts w:ascii="Arial" w:hAnsi="Arial" w:cs="Arial"/>
          <w:sz w:val="24"/>
          <w:szCs w:val="24"/>
        </w:rPr>
        <w:t>Dept. of Forensic Medicine &amp; Toxicology</w:t>
      </w:r>
    </w:p>
    <w:p w:rsidR="00D43EB5" w:rsidRDefault="00D43EB5" w:rsidP="00D43EB5">
      <w:pPr>
        <w:rPr>
          <w:rFonts w:ascii="Arial" w:hAnsi="Arial" w:cs="Arial"/>
          <w:sz w:val="24"/>
          <w:szCs w:val="24"/>
        </w:rPr>
      </w:pPr>
      <w:r w:rsidRPr="00D637E5">
        <w:rPr>
          <w:rFonts w:ascii="Arial" w:hAnsi="Arial" w:cs="Arial"/>
          <w:sz w:val="24"/>
          <w:szCs w:val="24"/>
        </w:rPr>
        <w:t>Govt. Medical College, Nagpur.</w:t>
      </w:r>
    </w:p>
    <w:p w:rsidR="00F73C92" w:rsidRPr="00F73C92" w:rsidRDefault="00F73C92" w:rsidP="00BC056A">
      <w:pPr>
        <w:spacing w:after="0" w:line="240" w:lineRule="auto"/>
        <w:outlineLvl w:val="0"/>
        <w:rPr>
          <w:rFonts w:ascii="Arial" w:hAnsi="Arial" w:cs="Arial"/>
          <w:sz w:val="24"/>
          <w:szCs w:val="24"/>
        </w:rPr>
      </w:pPr>
      <w:r w:rsidRPr="00F73C92">
        <w:rPr>
          <w:rFonts w:ascii="Arial" w:hAnsi="Arial" w:cs="Arial"/>
          <w:sz w:val="24"/>
          <w:szCs w:val="24"/>
        </w:rPr>
        <w:t>Email id: shailudhawane@gmail.com</w:t>
      </w:r>
    </w:p>
    <w:p w:rsidR="00F73C92" w:rsidRDefault="00F73C92" w:rsidP="00D43EB5">
      <w:pPr>
        <w:rPr>
          <w:rFonts w:ascii="Arial" w:hAnsi="Arial" w:cs="Arial"/>
          <w:sz w:val="24"/>
          <w:szCs w:val="24"/>
        </w:rPr>
      </w:pPr>
      <w:r>
        <w:rPr>
          <w:rFonts w:ascii="Arial" w:hAnsi="Arial" w:cs="Arial"/>
          <w:sz w:val="24"/>
          <w:szCs w:val="24"/>
        </w:rPr>
        <w:t>Mob No.: 09850212165</w:t>
      </w:r>
    </w:p>
    <w:p w:rsidR="00D43EB5" w:rsidRPr="00BF458B" w:rsidRDefault="00D43EB5" w:rsidP="00D43EB5">
      <w:pPr>
        <w:rPr>
          <w:rFonts w:ascii="Arial" w:hAnsi="Arial" w:cs="Arial"/>
          <w:sz w:val="24"/>
          <w:szCs w:val="24"/>
        </w:rPr>
      </w:pPr>
    </w:p>
    <w:p w:rsidR="00D43EB5" w:rsidRPr="00D637E5" w:rsidRDefault="00D43EB5" w:rsidP="00D43EB5">
      <w:pPr>
        <w:rPr>
          <w:rFonts w:ascii="Arial" w:hAnsi="Arial" w:cs="Arial"/>
          <w:sz w:val="24"/>
          <w:szCs w:val="24"/>
        </w:rPr>
      </w:pPr>
    </w:p>
    <w:p w:rsidR="00BC056A" w:rsidRPr="007A21A8" w:rsidRDefault="00BC056A" w:rsidP="007A21A8">
      <w:pPr>
        <w:spacing w:line="480" w:lineRule="auto"/>
        <w:jc w:val="both"/>
        <w:rPr>
          <w:rFonts w:ascii="Arial" w:hAnsi="Arial" w:cs="Arial"/>
          <w:b/>
          <w:color w:val="000000"/>
        </w:rPr>
      </w:pPr>
      <w:r w:rsidRPr="007A21A8">
        <w:rPr>
          <w:rFonts w:ascii="Arial" w:hAnsi="Arial" w:cs="Arial"/>
          <w:b/>
          <w:color w:val="000000"/>
        </w:rPr>
        <w:t>Abstract:</w:t>
      </w:r>
    </w:p>
    <w:p w:rsidR="00BC056A" w:rsidRPr="00290C78" w:rsidRDefault="00BC056A" w:rsidP="00697B3F">
      <w:pPr>
        <w:spacing w:line="480" w:lineRule="auto"/>
        <w:ind w:firstLine="360"/>
        <w:jc w:val="both"/>
        <w:rPr>
          <w:rFonts w:ascii="Arial" w:hAnsi="Arial" w:cs="Arial"/>
          <w:color w:val="000000"/>
        </w:rPr>
      </w:pPr>
      <w:r w:rsidRPr="00290C78">
        <w:rPr>
          <w:rFonts w:ascii="Arial" w:hAnsi="Arial" w:cs="Arial"/>
          <w:color w:val="000000"/>
        </w:rPr>
        <w:t xml:space="preserve">The interval between the death and the time of the examination of the body is known as postmortem interval. The exact time of death cannot be fixed by any method but only </w:t>
      </w:r>
      <w:r w:rsidRPr="00290C78">
        <w:rPr>
          <w:rFonts w:ascii="Arial" w:hAnsi="Arial" w:cs="Arial"/>
          <w:color w:val="000000"/>
        </w:rPr>
        <w:lastRenderedPageBreak/>
        <w:t>approximate range of time since death can be given because there are considerable biological variation in the individual cases</w:t>
      </w:r>
      <w:r w:rsidRPr="00290C78">
        <w:rPr>
          <w:rFonts w:ascii="Arial" w:hAnsi="Arial" w:cs="Arial"/>
          <w:color w:val="000000"/>
          <w:vertAlign w:val="superscript"/>
        </w:rPr>
        <w:t>1</w:t>
      </w:r>
      <w:r w:rsidRPr="00290C78">
        <w:rPr>
          <w:rFonts w:ascii="Arial" w:hAnsi="Arial" w:cs="Arial"/>
          <w:color w:val="000000"/>
        </w:rPr>
        <w:t>. The present study was carried out in the Morgue and the Department of Forensic Medicine and Toxicology, of Shri V. N. Government Medical College, Yavatmal from Maharashtra. The vitreous humor was sampled from about 201 cases subjected to autopsy. The main objectives of the study are to investigate</w:t>
      </w:r>
    </w:p>
    <w:p w:rsidR="00BC056A" w:rsidRPr="00290C78" w:rsidRDefault="00BC056A" w:rsidP="00BC056A">
      <w:pPr>
        <w:numPr>
          <w:ilvl w:val="0"/>
          <w:numId w:val="1"/>
        </w:numPr>
        <w:spacing w:after="0" w:line="480" w:lineRule="auto"/>
        <w:jc w:val="both"/>
        <w:rPr>
          <w:rFonts w:ascii="Arial" w:hAnsi="Arial" w:cs="Arial"/>
          <w:color w:val="000000"/>
        </w:rPr>
      </w:pPr>
      <w:r w:rsidRPr="00290C78">
        <w:rPr>
          <w:rFonts w:ascii="Arial" w:hAnsi="Arial" w:cs="Arial"/>
          <w:color w:val="000000"/>
        </w:rPr>
        <w:t>The utility of vitreous Na+ and K+ level in estimating postmortem interval (PMI).</w:t>
      </w:r>
    </w:p>
    <w:p w:rsidR="00BC056A" w:rsidRPr="00290C78" w:rsidRDefault="00BC056A" w:rsidP="00BC056A">
      <w:pPr>
        <w:numPr>
          <w:ilvl w:val="0"/>
          <w:numId w:val="1"/>
        </w:numPr>
        <w:spacing w:after="0" w:line="480" w:lineRule="auto"/>
        <w:jc w:val="both"/>
        <w:rPr>
          <w:rFonts w:ascii="Arial" w:hAnsi="Arial" w:cs="Arial"/>
          <w:color w:val="000000"/>
        </w:rPr>
      </w:pPr>
      <w:r w:rsidRPr="00290C78">
        <w:rPr>
          <w:rFonts w:ascii="Arial" w:hAnsi="Arial" w:cs="Arial"/>
          <w:color w:val="000000"/>
        </w:rPr>
        <w:t>Correlation of postmortem changes with changes in vitreous potassium.</w:t>
      </w:r>
    </w:p>
    <w:p w:rsidR="00BC056A" w:rsidRPr="00290C78" w:rsidRDefault="00BC056A" w:rsidP="00290C78">
      <w:pPr>
        <w:autoSpaceDE w:val="0"/>
        <w:autoSpaceDN w:val="0"/>
        <w:adjustRightInd w:val="0"/>
        <w:spacing w:line="480" w:lineRule="auto"/>
        <w:ind w:firstLine="720"/>
        <w:jc w:val="both"/>
        <w:rPr>
          <w:rFonts w:ascii="Arial" w:hAnsi="Arial" w:cs="Arial"/>
          <w:color w:val="000000"/>
        </w:rPr>
      </w:pPr>
      <w:r w:rsidRPr="00290C78">
        <w:rPr>
          <w:rFonts w:ascii="Arial" w:hAnsi="Arial" w:cs="Arial"/>
          <w:color w:val="000000"/>
        </w:rPr>
        <w:t>The results of the present study lead to the following conclusions:</w:t>
      </w:r>
    </w:p>
    <w:p w:rsidR="00BC056A" w:rsidRPr="00290C78" w:rsidRDefault="00BC056A" w:rsidP="00290C78">
      <w:pPr>
        <w:pStyle w:val="ListParagraph"/>
        <w:numPr>
          <w:ilvl w:val="0"/>
          <w:numId w:val="2"/>
        </w:numPr>
        <w:autoSpaceDE w:val="0"/>
        <w:autoSpaceDN w:val="0"/>
        <w:adjustRightInd w:val="0"/>
        <w:spacing w:after="0" w:line="480" w:lineRule="auto"/>
        <w:ind w:left="360"/>
        <w:jc w:val="both"/>
        <w:rPr>
          <w:rFonts w:ascii="Arial" w:hAnsi="Arial" w:cs="Arial"/>
          <w:color w:val="000000"/>
          <w:sz w:val="24"/>
          <w:szCs w:val="24"/>
        </w:rPr>
      </w:pPr>
      <w:r w:rsidRPr="00290C78">
        <w:rPr>
          <w:rFonts w:ascii="Arial" w:hAnsi="Arial" w:cs="Arial"/>
          <w:color w:val="000000"/>
          <w:sz w:val="24"/>
          <w:szCs w:val="24"/>
        </w:rPr>
        <w:t>There is linear relationship between vitreous potassium concentration and postmortem interval.</w:t>
      </w:r>
    </w:p>
    <w:p w:rsidR="00BC056A" w:rsidRPr="00290C78" w:rsidRDefault="00BC056A" w:rsidP="00290C78">
      <w:pPr>
        <w:pStyle w:val="ListParagraph"/>
        <w:numPr>
          <w:ilvl w:val="0"/>
          <w:numId w:val="2"/>
        </w:numPr>
        <w:autoSpaceDE w:val="0"/>
        <w:autoSpaceDN w:val="0"/>
        <w:adjustRightInd w:val="0"/>
        <w:spacing w:after="0" w:line="480" w:lineRule="auto"/>
        <w:ind w:left="360"/>
        <w:jc w:val="both"/>
        <w:rPr>
          <w:rFonts w:ascii="Arial" w:hAnsi="Arial" w:cs="Arial"/>
          <w:color w:val="000000"/>
          <w:sz w:val="24"/>
          <w:szCs w:val="24"/>
        </w:rPr>
      </w:pPr>
      <w:r w:rsidRPr="00290C78">
        <w:rPr>
          <w:rFonts w:ascii="Arial" w:hAnsi="Arial" w:cs="Arial"/>
          <w:color w:val="000000"/>
          <w:sz w:val="24"/>
          <w:szCs w:val="24"/>
          <w:lang w:val="en-IN"/>
        </w:rPr>
        <w:t xml:space="preserve"> </w:t>
      </w:r>
      <w:r w:rsidRPr="00290C78">
        <w:rPr>
          <w:rFonts w:ascii="Arial" w:hAnsi="Arial" w:cs="Arial"/>
          <w:bCs/>
          <w:color w:val="000000"/>
          <w:sz w:val="24"/>
          <w:szCs w:val="24"/>
        </w:rPr>
        <w:t>The accuracy of PMI calculated using death changes is less significant and less accurate.</w:t>
      </w:r>
    </w:p>
    <w:p w:rsidR="00BC056A" w:rsidRDefault="00BC056A" w:rsidP="00290C78">
      <w:pPr>
        <w:autoSpaceDE w:val="0"/>
        <w:autoSpaceDN w:val="0"/>
        <w:adjustRightInd w:val="0"/>
        <w:spacing w:line="480" w:lineRule="auto"/>
        <w:jc w:val="both"/>
        <w:rPr>
          <w:rFonts w:ascii="Arial" w:hAnsi="Arial" w:cs="Arial"/>
        </w:rPr>
      </w:pPr>
      <w:r>
        <w:rPr>
          <w:rFonts w:ascii="Arial" w:hAnsi="Arial" w:cs="Arial"/>
        </w:rPr>
        <w:t>Key word :  Vitreous Potassium</w:t>
      </w:r>
      <w:r w:rsidRPr="00290C78">
        <w:rPr>
          <w:rFonts w:ascii="Arial" w:hAnsi="Arial" w:cs="Arial"/>
        </w:rPr>
        <w:t>, Postmortem interval</w:t>
      </w:r>
      <w:r>
        <w:rPr>
          <w:rFonts w:ascii="Arial" w:hAnsi="Arial" w:cs="Arial"/>
        </w:rPr>
        <w:t>, Postmortem changes.</w:t>
      </w:r>
    </w:p>
    <w:p w:rsidR="00BC056A" w:rsidRDefault="00BC056A"/>
    <w:p w:rsidR="00BC056A" w:rsidRPr="00D637E5" w:rsidRDefault="00BC056A" w:rsidP="000B14F4">
      <w:pPr>
        <w:spacing w:line="480" w:lineRule="auto"/>
        <w:jc w:val="both"/>
        <w:rPr>
          <w:rFonts w:ascii="Arial" w:hAnsi="Arial" w:cs="Arial"/>
          <w:b/>
          <w:bCs/>
          <w:color w:val="000000" w:themeColor="text1"/>
          <w:sz w:val="24"/>
          <w:szCs w:val="24"/>
          <w:u w:val="single"/>
        </w:rPr>
      </w:pPr>
      <w:r w:rsidRPr="00D637E5">
        <w:rPr>
          <w:rFonts w:ascii="Arial" w:hAnsi="Arial" w:cs="Arial"/>
          <w:b/>
          <w:bCs/>
          <w:color w:val="000000" w:themeColor="text1"/>
          <w:sz w:val="24"/>
          <w:szCs w:val="24"/>
          <w:u w:val="single"/>
        </w:rPr>
        <w:t>INTRODUCTION:</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vertAlign w:val="superscript"/>
        </w:rPr>
      </w:pPr>
      <w:r w:rsidRPr="00D637E5">
        <w:rPr>
          <w:rFonts w:ascii="Arial" w:hAnsi="Arial" w:cs="Arial"/>
          <w:color w:val="000000" w:themeColor="text1"/>
          <w:sz w:val="24"/>
          <w:szCs w:val="24"/>
        </w:rPr>
        <w:t>The interval between the death and the time of the examination of the body is known as postmortem interval. The exact time of death cannot be fixed by any method but only approximate range of time since death can be given because there are considerable biological variation in the individual cases</w:t>
      </w:r>
      <w:r w:rsidRPr="00D637E5">
        <w:rPr>
          <w:rFonts w:ascii="Arial" w:hAnsi="Arial" w:cs="Arial"/>
          <w:color w:val="000000" w:themeColor="text1"/>
          <w:sz w:val="24"/>
          <w:szCs w:val="24"/>
          <w:vertAlign w:val="superscript"/>
        </w:rPr>
        <w:t>1</w:t>
      </w:r>
      <w:r w:rsidRPr="00D637E5">
        <w:rPr>
          <w:rFonts w:ascii="Arial" w:hAnsi="Arial" w:cs="Arial"/>
          <w:color w:val="000000" w:themeColor="text1"/>
          <w:sz w:val="24"/>
          <w:szCs w:val="24"/>
        </w:rPr>
        <w:t xml:space="preserve">. </w:t>
      </w:r>
    </w:p>
    <w:p w:rsidR="00BC056A" w:rsidRPr="00D637E5" w:rsidRDefault="00BC056A" w:rsidP="000B14F4">
      <w:pPr>
        <w:spacing w:line="480" w:lineRule="auto"/>
        <w:ind w:firstLine="720"/>
        <w:jc w:val="both"/>
        <w:rPr>
          <w:rFonts w:ascii="Arial" w:hAnsi="Arial" w:cs="Arial"/>
          <w:b/>
          <w:color w:val="000000" w:themeColor="text1"/>
          <w:sz w:val="24"/>
          <w:szCs w:val="24"/>
          <w:vertAlign w:val="superscript"/>
        </w:rPr>
      </w:pPr>
      <w:r w:rsidRPr="00D637E5">
        <w:rPr>
          <w:rFonts w:ascii="Arial" w:hAnsi="Arial" w:cs="Arial"/>
          <w:color w:val="000000" w:themeColor="text1"/>
          <w:sz w:val="24"/>
          <w:szCs w:val="24"/>
        </w:rPr>
        <w:t>In the early period i.e., during second half of 18th century the Forensic experts made use of postmortem changes like postmortem cooling, postmortem lividity and rigor mortis to estimate PMI</w:t>
      </w:r>
      <w:r w:rsidRPr="00D637E5">
        <w:rPr>
          <w:rFonts w:ascii="Arial" w:hAnsi="Arial" w:cs="Arial"/>
          <w:color w:val="000000" w:themeColor="text1"/>
          <w:sz w:val="24"/>
          <w:szCs w:val="24"/>
          <w:vertAlign w:val="superscript"/>
        </w:rPr>
        <w:t>2</w:t>
      </w:r>
      <w:r w:rsidRPr="00D637E5">
        <w:rPr>
          <w:rFonts w:ascii="Arial" w:hAnsi="Arial" w:cs="Arial"/>
          <w:color w:val="000000" w:themeColor="text1"/>
          <w:sz w:val="24"/>
          <w:szCs w:val="24"/>
        </w:rPr>
        <w:t>.</w:t>
      </w:r>
      <w:r w:rsidRPr="00D637E5">
        <w:rPr>
          <w:rFonts w:ascii="Arial" w:hAnsi="Arial" w:cs="Arial"/>
          <w:b/>
          <w:color w:val="000000" w:themeColor="text1"/>
          <w:sz w:val="24"/>
          <w:szCs w:val="24"/>
        </w:rPr>
        <w:t xml:space="preserve"> </w:t>
      </w:r>
      <w:r w:rsidRPr="00D637E5">
        <w:rPr>
          <w:rFonts w:ascii="Arial" w:hAnsi="Arial" w:cs="Arial"/>
          <w:color w:val="000000" w:themeColor="text1"/>
          <w:sz w:val="24"/>
          <w:szCs w:val="24"/>
        </w:rPr>
        <w:t xml:space="preserve">Unfortunately, the accuracy was low, the margin of error remained large and unpredictable. Therefore the second half of the 19th century onwards, chemical tests were tried to determine PMI by estimating the </w:t>
      </w:r>
      <w:r w:rsidRPr="00D637E5">
        <w:rPr>
          <w:rFonts w:ascii="Arial" w:hAnsi="Arial" w:cs="Arial"/>
          <w:color w:val="000000" w:themeColor="text1"/>
          <w:sz w:val="24"/>
          <w:szCs w:val="24"/>
        </w:rPr>
        <w:lastRenderedPageBreak/>
        <w:t>electrolyte concentration of various body fluids like blood, CSF, synovial fluid, pericardial fluid and vitreous humor</w:t>
      </w:r>
      <w:r w:rsidRPr="00D637E5">
        <w:rPr>
          <w:rFonts w:ascii="Arial" w:hAnsi="Arial" w:cs="Arial"/>
          <w:color w:val="000000" w:themeColor="text1"/>
          <w:sz w:val="24"/>
          <w:szCs w:val="24"/>
          <w:vertAlign w:val="superscript"/>
        </w:rPr>
        <w:t>3</w:t>
      </w:r>
      <w:r w:rsidRPr="00D637E5">
        <w:rPr>
          <w:rFonts w:ascii="Arial" w:hAnsi="Arial" w:cs="Arial"/>
          <w:color w:val="000000" w:themeColor="text1"/>
          <w:sz w:val="24"/>
          <w:szCs w:val="24"/>
        </w:rPr>
        <w:t>.</w:t>
      </w:r>
      <w:r w:rsidRPr="00D637E5">
        <w:rPr>
          <w:rFonts w:ascii="Arial" w:hAnsi="Arial" w:cs="Arial"/>
          <w:b/>
          <w:color w:val="000000" w:themeColor="text1"/>
          <w:sz w:val="24"/>
          <w:szCs w:val="24"/>
          <w:vertAlign w:val="superscript"/>
        </w:rPr>
        <w:t xml:space="preserve"> </w:t>
      </w:r>
    </w:p>
    <w:p w:rsidR="00BC056A" w:rsidRPr="00D637E5" w:rsidRDefault="00BC056A" w:rsidP="000B14F4">
      <w:pPr>
        <w:spacing w:line="480" w:lineRule="auto"/>
        <w:ind w:firstLine="720"/>
        <w:jc w:val="both"/>
        <w:rPr>
          <w:rFonts w:ascii="Arial" w:hAnsi="Arial" w:cs="Arial"/>
          <w:b/>
          <w:color w:val="000000" w:themeColor="text1"/>
          <w:sz w:val="24"/>
          <w:szCs w:val="24"/>
          <w:vertAlign w:val="superscript"/>
        </w:rPr>
      </w:pPr>
      <w:r w:rsidRPr="00D637E5">
        <w:rPr>
          <w:rFonts w:ascii="Arial" w:hAnsi="Arial" w:cs="Arial"/>
          <w:color w:val="000000" w:themeColor="text1"/>
          <w:sz w:val="24"/>
          <w:szCs w:val="24"/>
        </w:rPr>
        <w:t>To obviate the problems associated with cerebrospinal fluid, there has been increasing used of vitreous humor for chemical analysis. The eye is isolated and well protected anatomically so vitreous humor is usually preserved despite of serious trauma to the head and is much less subjected to contamination or putrefactive changes than either blood or cerebrospinal fluid. Most important it has been found that the chemical changes for many substances occur much more slowly in the vitreous humor than in the blood or cerebrospinal fluid</w:t>
      </w:r>
      <w:r w:rsidRPr="00D637E5">
        <w:rPr>
          <w:rFonts w:ascii="Arial" w:hAnsi="Arial" w:cs="Arial"/>
          <w:color w:val="000000" w:themeColor="text1"/>
          <w:sz w:val="24"/>
          <w:szCs w:val="24"/>
          <w:vertAlign w:val="superscript"/>
        </w:rPr>
        <w:t>4</w:t>
      </w:r>
      <w:r w:rsidRPr="00D637E5">
        <w:rPr>
          <w:rFonts w:ascii="Arial" w:hAnsi="Arial" w:cs="Arial"/>
          <w:color w:val="000000" w:themeColor="text1"/>
          <w:sz w:val="24"/>
          <w:szCs w:val="24"/>
        </w:rPr>
        <w:t xml:space="preserve">. </w:t>
      </w:r>
    </w:p>
    <w:p w:rsidR="00BC056A" w:rsidRPr="00D637E5" w:rsidRDefault="00BC056A" w:rsidP="000B14F4">
      <w:pPr>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 xml:space="preserve">Thus in the present study an effort is made to derive a formula to estimate near accurate PMI in this Central India region from vitreous </w:t>
      </w:r>
      <w:r w:rsidR="00DE38DB" w:rsidRPr="00D637E5">
        <w:rPr>
          <w:rFonts w:ascii="Arial" w:hAnsi="Arial" w:cs="Arial"/>
          <w:color w:val="000000" w:themeColor="text1"/>
          <w:sz w:val="24"/>
          <w:szCs w:val="24"/>
        </w:rPr>
        <w:t>potassium</w:t>
      </w:r>
      <w:r w:rsidRPr="00D637E5">
        <w:rPr>
          <w:rFonts w:ascii="Arial" w:hAnsi="Arial" w:cs="Arial"/>
          <w:color w:val="000000" w:themeColor="text1"/>
          <w:sz w:val="24"/>
          <w:szCs w:val="24"/>
        </w:rPr>
        <w:t>. An effort will be made to know the correlation of postmortem changes with changes in vitreous potassium to determine time since death.</w:t>
      </w:r>
    </w:p>
    <w:p w:rsidR="00BC056A" w:rsidRPr="00D637E5" w:rsidRDefault="00BC056A" w:rsidP="000B14F4">
      <w:pPr>
        <w:spacing w:line="480" w:lineRule="auto"/>
        <w:jc w:val="both"/>
        <w:rPr>
          <w:rFonts w:ascii="Arial" w:hAnsi="Arial" w:cs="Arial"/>
          <w:b/>
          <w:bCs/>
          <w:color w:val="000000" w:themeColor="text1"/>
          <w:sz w:val="24"/>
          <w:szCs w:val="24"/>
          <w:u w:val="single"/>
        </w:rPr>
      </w:pPr>
      <w:r w:rsidRPr="00D637E5">
        <w:rPr>
          <w:rFonts w:ascii="Arial" w:hAnsi="Arial" w:cs="Arial"/>
          <w:b/>
          <w:bCs/>
          <w:color w:val="000000" w:themeColor="text1"/>
          <w:sz w:val="24"/>
          <w:szCs w:val="24"/>
          <w:u w:val="single"/>
        </w:rPr>
        <w:t>MATERIAL AND CASES:</w:t>
      </w:r>
    </w:p>
    <w:p w:rsidR="00BC056A" w:rsidRPr="00D637E5" w:rsidRDefault="00BC056A" w:rsidP="000B14F4">
      <w:pPr>
        <w:pStyle w:val="BodyText3"/>
        <w:spacing w:line="480" w:lineRule="auto"/>
        <w:ind w:firstLine="720"/>
        <w:rPr>
          <w:color w:val="000000" w:themeColor="text1"/>
          <w:szCs w:val="24"/>
        </w:rPr>
      </w:pPr>
      <w:r w:rsidRPr="00D637E5">
        <w:rPr>
          <w:color w:val="000000" w:themeColor="text1"/>
          <w:szCs w:val="24"/>
        </w:rPr>
        <w:t xml:space="preserve">The study was carried out in the Morgue and the Department of Forensic Medicine and Toxicology, of Shri V. N. Government Medical College, Yavatmal from Maharashtra. </w:t>
      </w:r>
    </w:p>
    <w:p w:rsidR="00BC056A" w:rsidRPr="00D637E5" w:rsidRDefault="00BC056A" w:rsidP="000B14F4">
      <w:pPr>
        <w:spacing w:line="480" w:lineRule="auto"/>
        <w:ind w:firstLine="720"/>
        <w:jc w:val="both"/>
        <w:rPr>
          <w:rFonts w:ascii="Arial" w:hAnsi="Arial" w:cs="Arial"/>
          <w:b/>
          <w:color w:val="000000" w:themeColor="text1"/>
          <w:sz w:val="24"/>
          <w:szCs w:val="24"/>
        </w:rPr>
      </w:pPr>
      <w:r w:rsidRPr="00D637E5">
        <w:rPr>
          <w:rFonts w:ascii="Arial" w:hAnsi="Arial" w:cs="Arial"/>
          <w:color w:val="000000" w:themeColor="text1"/>
          <w:sz w:val="24"/>
          <w:szCs w:val="24"/>
        </w:rPr>
        <w:t xml:space="preserve">The vitreous humor was sampled from about 201 cases subjected to autopsy at Mortuary of this Department.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b/>
          <w:color w:val="000000" w:themeColor="text1"/>
          <w:sz w:val="24"/>
          <w:szCs w:val="24"/>
        </w:rPr>
        <w:t>Inclusion criteria:</w:t>
      </w:r>
      <w:r w:rsidRPr="00D637E5">
        <w:rPr>
          <w:rFonts w:ascii="Arial" w:hAnsi="Arial" w:cs="Arial"/>
          <w:color w:val="000000" w:themeColor="text1"/>
          <w:sz w:val="24"/>
          <w:szCs w:val="24"/>
        </w:rPr>
        <w:t xml:space="preserve"> Case with known time of death, only the clear vitreous humor samples taken.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b/>
          <w:color w:val="000000" w:themeColor="text1"/>
          <w:sz w:val="24"/>
          <w:szCs w:val="24"/>
        </w:rPr>
        <w:lastRenderedPageBreak/>
        <w:t>Exclusion criteria:</w:t>
      </w:r>
      <w:r w:rsidRPr="00D637E5">
        <w:rPr>
          <w:rFonts w:ascii="Arial" w:hAnsi="Arial" w:cs="Arial"/>
          <w:color w:val="000000" w:themeColor="text1"/>
          <w:sz w:val="24"/>
          <w:szCs w:val="24"/>
        </w:rPr>
        <w:t xml:space="preserve"> Cases, where time of death on enquiry from different sources are differ by more than ±30 min, vitreous humor samples either turbid or having any particulate matter or blood  is  discarded</w:t>
      </w:r>
    </w:p>
    <w:p w:rsidR="00BC056A" w:rsidRPr="00D637E5" w:rsidRDefault="00BC056A" w:rsidP="000B14F4">
      <w:pPr>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The vitreous samples was drawn from the eyes of deceased at the beginning of postmortem examination of dead body to the mortuary.  The sample was collected and needs to be immediately centrifuged. Liquid paraffin gel or normal saline was injected in the posterior chamber of eye for cosmetic purposes.</w:t>
      </w:r>
    </w:p>
    <w:p w:rsidR="00BC056A" w:rsidRPr="00D637E5" w:rsidRDefault="00BC056A" w:rsidP="000B14F4">
      <w:pPr>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 xml:space="preserve">The sample was analyzed for sodium and potassium, the analysis for these constituents will be carried out using Flame Photometer Mediflame 129 (Systronics).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b/>
          <w:bCs/>
          <w:color w:val="000000" w:themeColor="text1"/>
          <w:sz w:val="24"/>
          <w:szCs w:val="24"/>
        </w:rPr>
        <w:t>RELEVANT AUTOPSY FINDINGS:</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After sample removal detail postmortem examination carried out including findings with details of livor mortis, rigor mortis, external and internal sign of decomposition.</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The statistical analyses for the data were carried out using the Graph Pad Prism Version 5.01 software.</w:t>
      </w:r>
    </w:p>
    <w:p w:rsidR="00BC056A" w:rsidRPr="00D637E5" w:rsidRDefault="00BC056A" w:rsidP="000B14F4">
      <w:pPr>
        <w:spacing w:line="480" w:lineRule="auto"/>
        <w:jc w:val="both"/>
        <w:rPr>
          <w:rFonts w:ascii="Arial" w:hAnsi="Arial" w:cs="Arial"/>
          <w:b/>
          <w:color w:val="000000" w:themeColor="text1"/>
          <w:sz w:val="24"/>
          <w:szCs w:val="24"/>
          <w:u w:val="single"/>
        </w:rPr>
      </w:pPr>
      <w:r w:rsidRPr="00D637E5">
        <w:rPr>
          <w:rFonts w:ascii="Arial" w:hAnsi="Arial" w:cs="Arial"/>
          <w:b/>
          <w:color w:val="000000" w:themeColor="text1"/>
          <w:sz w:val="24"/>
          <w:szCs w:val="24"/>
          <w:u w:val="single"/>
        </w:rPr>
        <w:t>RESULT &amp; OBSERVATION</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A total 201 samples in which 145 subjects were males and 56 were females ranging from age group of 09 to 75 years with an average value of 35.52 years used in present study.</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In this study the minimum value of known postmortem interval was 1 hours and the maximum of known postmortem interval was 26 hours with an average value of 10.99 hours.</w:t>
      </w:r>
    </w:p>
    <w:p w:rsidR="00BC056A" w:rsidRPr="00D637E5" w:rsidRDefault="00BC056A" w:rsidP="000B14F4">
      <w:pPr>
        <w:autoSpaceDE w:val="0"/>
        <w:autoSpaceDN w:val="0"/>
        <w:adjustRightInd w:val="0"/>
        <w:spacing w:line="480" w:lineRule="auto"/>
        <w:jc w:val="both"/>
        <w:rPr>
          <w:rFonts w:ascii="Arial" w:hAnsi="Arial" w:cs="Arial"/>
          <w:b/>
          <w:bCs/>
          <w:color w:val="000000" w:themeColor="text1"/>
          <w:sz w:val="24"/>
          <w:szCs w:val="24"/>
        </w:rPr>
      </w:pPr>
      <w:r w:rsidRPr="00D637E5">
        <w:rPr>
          <w:rFonts w:ascii="Arial" w:hAnsi="Arial" w:cs="Arial"/>
          <w:b/>
          <w:bCs/>
          <w:color w:val="000000" w:themeColor="text1"/>
          <w:sz w:val="24"/>
          <w:szCs w:val="24"/>
        </w:rPr>
        <w:lastRenderedPageBreak/>
        <w:t>VITREOUS HUMOR BIOCHEMICAL CONCENTRATIONS:</w:t>
      </w:r>
    </w:p>
    <w:p w:rsidR="00BC056A" w:rsidRPr="00D637E5" w:rsidRDefault="00BC056A" w:rsidP="000B14F4">
      <w:pPr>
        <w:spacing w:line="480" w:lineRule="auto"/>
        <w:jc w:val="both"/>
        <w:rPr>
          <w:rFonts w:ascii="Arial" w:hAnsi="Arial" w:cs="Arial"/>
          <w:b/>
          <w:color w:val="000000" w:themeColor="text1"/>
          <w:sz w:val="24"/>
          <w:szCs w:val="24"/>
        </w:rPr>
      </w:pPr>
      <w:r w:rsidRPr="00D637E5">
        <w:rPr>
          <w:rFonts w:ascii="Arial" w:hAnsi="Arial" w:cs="Arial"/>
          <w:b/>
          <w:color w:val="000000" w:themeColor="text1"/>
          <w:sz w:val="24"/>
          <w:szCs w:val="24"/>
        </w:rPr>
        <w:t>Table No. 1:</w:t>
      </w:r>
    </w:p>
    <w:tbl>
      <w:tblPr>
        <w:tblW w:w="877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45"/>
        <w:gridCol w:w="704"/>
        <w:gridCol w:w="1145"/>
        <w:gridCol w:w="1321"/>
        <w:gridCol w:w="1497"/>
        <w:gridCol w:w="1559"/>
        <w:gridCol w:w="1401"/>
      </w:tblGrid>
      <w:tr w:rsidR="00BC056A" w:rsidRPr="00D637E5" w:rsidTr="003E2B58">
        <w:trPr>
          <w:trHeight w:val="808"/>
          <w:jc w:val="center"/>
        </w:trPr>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PMI in hours</w:t>
            </w:r>
          </w:p>
        </w:tc>
        <w:tc>
          <w:tcPr>
            <w:tcW w:w="70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No. Of cases</w:t>
            </w:r>
          </w:p>
        </w:tc>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Range of K</w:t>
            </w:r>
            <w:r w:rsidRPr="00D637E5">
              <w:rPr>
                <w:rFonts w:ascii="Arial" w:hAnsi="Arial" w:cs="Arial"/>
                <w:color w:val="000000" w:themeColor="text1"/>
                <w:sz w:val="24"/>
                <w:szCs w:val="24"/>
                <w:vertAlign w:val="superscript"/>
              </w:rPr>
              <w:t>+</w:t>
            </w:r>
          </w:p>
        </w:tc>
        <w:tc>
          <w:tcPr>
            <w:tcW w:w="132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Range of Na</w:t>
            </w:r>
            <w:r w:rsidRPr="00D637E5">
              <w:rPr>
                <w:rFonts w:ascii="Arial" w:hAnsi="Arial" w:cs="Arial"/>
                <w:color w:val="000000" w:themeColor="text1"/>
                <w:sz w:val="24"/>
                <w:szCs w:val="24"/>
                <w:vertAlign w:val="superscript"/>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MEAN ± SD K</w:t>
            </w:r>
            <w:r w:rsidRPr="00D637E5">
              <w:rPr>
                <w:rFonts w:ascii="Arial" w:hAnsi="Arial" w:cs="Arial"/>
                <w:color w:val="000000" w:themeColor="text1"/>
                <w:sz w:val="24"/>
                <w:szCs w:val="24"/>
                <w:vertAlign w:val="superscript"/>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MEAN ± SD Na</w:t>
            </w:r>
            <w:r w:rsidRPr="00D637E5">
              <w:rPr>
                <w:rFonts w:ascii="Arial" w:hAnsi="Arial" w:cs="Arial"/>
                <w:color w:val="000000" w:themeColor="text1"/>
                <w:sz w:val="24"/>
                <w:szCs w:val="24"/>
                <w:vertAlign w:val="superscript"/>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MEAN ± SD Na/K Ratio</w:t>
            </w:r>
          </w:p>
        </w:tc>
      </w:tr>
      <w:tr w:rsidR="00BC056A" w:rsidRPr="00D637E5" w:rsidTr="003E2B58">
        <w:trPr>
          <w:trHeight w:val="491"/>
          <w:jc w:val="center"/>
        </w:trPr>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0 - 6</w:t>
            </w:r>
          </w:p>
        </w:tc>
        <w:tc>
          <w:tcPr>
            <w:tcW w:w="70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65</w:t>
            </w:r>
          </w:p>
        </w:tc>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6.1 – 7.4</w:t>
            </w:r>
          </w:p>
        </w:tc>
        <w:tc>
          <w:tcPr>
            <w:tcW w:w="132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91.2 - 118</w:t>
            </w:r>
          </w:p>
        </w:tc>
        <w:tc>
          <w:tcPr>
            <w:tcW w:w="1497"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6.49 ± 0.44</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114.10±3.80</w:t>
            </w:r>
          </w:p>
        </w:tc>
        <w:tc>
          <w:tcPr>
            <w:tcW w:w="140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17.63±1.05</w:t>
            </w:r>
          </w:p>
        </w:tc>
      </w:tr>
      <w:tr w:rsidR="00BC056A" w:rsidRPr="00D637E5" w:rsidTr="003E2B58">
        <w:trPr>
          <w:trHeight w:val="491"/>
          <w:jc w:val="center"/>
        </w:trPr>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6.1 - 12.0</w:t>
            </w:r>
          </w:p>
        </w:tc>
        <w:tc>
          <w:tcPr>
            <w:tcW w:w="70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44</w:t>
            </w:r>
          </w:p>
        </w:tc>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6.4 - 7.2</w:t>
            </w:r>
          </w:p>
        </w:tc>
        <w:tc>
          <w:tcPr>
            <w:tcW w:w="132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120 - 130</w:t>
            </w:r>
          </w:p>
        </w:tc>
        <w:tc>
          <w:tcPr>
            <w:tcW w:w="1497"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6.82 ± 0.19</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126.81±2.87</w:t>
            </w:r>
          </w:p>
        </w:tc>
        <w:tc>
          <w:tcPr>
            <w:tcW w:w="140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18.5 ±0.35</w:t>
            </w:r>
          </w:p>
        </w:tc>
      </w:tr>
      <w:tr w:rsidR="00BC056A" w:rsidRPr="00D637E5" w:rsidTr="003E2B58">
        <w:trPr>
          <w:trHeight w:val="491"/>
          <w:jc w:val="center"/>
        </w:trPr>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12.1 - 18.0</w:t>
            </w:r>
          </w:p>
        </w:tc>
        <w:tc>
          <w:tcPr>
            <w:tcW w:w="70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70</w:t>
            </w:r>
          </w:p>
        </w:tc>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6.3 - 8.2</w:t>
            </w:r>
          </w:p>
        </w:tc>
        <w:tc>
          <w:tcPr>
            <w:tcW w:w="132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126 -140</w:t>
            </w:r>
          </w:p>
        </w:tc>
        <w:tc>
          <w:tcPr>
            <w:tcW w:w="1497"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7.44 ± 0.28</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135.05±2.98</w:t>
            </w:r>
          </w:p>
        </w:tc>
        <w:tc>
          <w:tcPr>
            <w:tcW w:w="140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18.16±0.42</w:t>
            </w:r>
          </w:p>
        </w:tc>
      </w:tr>
      <w:tr w:rsidR="00BC056A" w:rsidRPr="00D637E5" w:rsidTr="003E2B58">
        <w:trPr>
          <w:trHeight w:val="530"/>
          <w:jc w:val="center"/>
        </w:trPr>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18.1-  24.0</w:t>
            </w:r>
          </w:p>
        </w:tc>
        <w:tc>
          <w:tcPr>
            <w:tcW w:w="70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21</w:t>
            </w:r>
          </w:p>
        </w:tc>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7.7- 8.2</w:t>
            </w:r>
          </w:p>
        </w:tc>
        <w:tc>
          <w:tcPr>
            <w:tcW w:w="132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138 - 144</w:t>
            </w:r>
          </w:p>
        </w:tc>
        <w:tc>
          <w:tcPr>
            <w:tcW w:w="1497"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7.90 ± 0.11</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140.19±2.08</w:t>
            </w:r>
          </w:p>
        </w:tc>
        <w:tc>
          <w:tcPr>
            <w:tcW w:w="140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17.73±0.28</w:t>
            </w:r>
          </w:p>
        </w:tc>
      </w:tr>
      <w:tr w:rsidR="00BC056A" w:rsidRPr="00D637E5" w:rsidTr="003E2B58">
        <w:trPr>
          <w:trHeight w:val="278"/>
          <w:jc w:val="center"/>
        </w:trPr>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24.1 - 36.0</w:t>
            </w:r>
          </w:p>
        </w:tc>
        <w:tc>
          <w:tcPr>
            <w:tcW w:w="70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01</w:t>
            </w:r>
          </w:p>
        </w:tc>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8</w:t>
            </w:r>
          </w:p>
        </w:tc>
        <w:tc>
          <w:tcPr>
            <w:tcW w:w="132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144</w:t>
            </w:r>
          </w:p>
        </w:tc>
        <w:tc>
          <w:tcPr>
            <w:tcW w:w="1497"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w:t>
            </w:r>
          </w:p>
        </w:tc>
      </w:tr>
      <w:tr w:rsidR="00BC056A" w:rsidRPr="00D637E5" w:rsidTr="003E2B58">
        <w:trPr>
          <w:trHeight w:val="278"/>
          <w:jc w:val="center"/>
        </w:trPr>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Total ( 0-36 hrs)</w:t>
            </w:r>
          </w:p>
        </w:tc>
        <w:tc>
          <w:tcPr>
            <w:tcW w:w="70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201</w:t>
            </w:r>
          </w:p>
        </w:tc>
        <w:tc>
          <w:tcPr>
            <w:tcW w:w="114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6.1 – 8.2</w:t>
            </w:r>
          </w:p>
        </w:tc>
        <w:tc>
          <w:tcPr>
            <w:tcW w:w="132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91.2- 144</w:t>
            </w:r>
          </w:p>
        </w:tc>
        <w:tc>
          <w:tcPr>
            <w:tcW w:w="1497"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7.05 ± 0.58</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127.1±10.31</w:t>
            </w:r>
          </w:p>
        </w:tc>
        <w:tc>
          <w:tcPr>
            <w:tcW w:w="1401"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both"/>
              <w:rPr>
                <w:rFonts w:ascii="Arial" w:hAnsi="Arial" w:cs="Arial"/>
                <w:color w:val="000000" w:themeColor="text1"/>
                <w:sz w:val="24"/>
                <w:szCs w:val="24"/>
              </w:rPr>
            </w:pPr>
            <w:r w:rsidRPr="00D637E5">
              <w:rPr>
                <w:rFonts w:ascii="Arial" w:hAnsi="Arial" w:cs="Arial"/>
                <w:color w:val="000000" w:themeColor="text1"/>
                <w:sz w:val="24"/>
                <w:szCs w:val="24"/>
              </w:rPr>
              <w:t>18.04±0.76</w:t>
            </w:r>
          </w:p>
        </w:tc>
      </w:tr>
    </w:tbl>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ind w:firstLine="720"/>
        <w:jc w:val="both"/>
        <w:rPr>
          <w:rFonts w:ascii="Arial" w:hAnsi="Arial" w:cs="Arial"/>
          <w:bCs/>
          <w:color w:val="000000" w:themeColor="text1"/>
          <w:sz w:val="24"/>
          <w:szCs w:val="24"/>
        </w:rPr>
      </w:pPr>
      <w:r w:rsidRPr="00D637E5">
        <w:rPr>
          <w:rFonts w:ascii="Arial" w:hAnsi="Arial" w:cs="Arial"/>
          <w:b/>
          <w:color w:val="000000" w:themeColor="text1"/>
          <w:sz w:val="24"/>
          <w:szCs w:val="24"/>
        </w:rPr>
        <w:t>The observed linear regression analyses correlation of the vitreous potassium and sodium with PMI</w:t>
      </w:r>
      <w:r w:rsidRPr="00D637E5">
        <w:rPr>
          <w:rFonts w:ascii="Arial" w:hAnsi="Arial" w:cs="Arial"/>
          <w:color w:val="000000" w:themeColor="text1"/>
          <w:sz w:val="24"/>
          <w:szCs w:val="24"/>
        </w:rPr>
        <w:t xml:space="preserve"> </w:t>
      </w:r>
    </w:p>
    <w:p w:rsidR="00BC056A" w:rsidRPr="00D637E5" w:rsidRDefault="00BC056A" w:rsidP="000B14F4">
      <w:pPr>
        <w:autoSpaceDE w:val="0"/>
        <w:autoSpaceDN w:val="0"/>
        <w:adjustRightInd w:val="0"/>
        <w:spacing w:line="480" w:lineRule="auto"/>
        <w:jc w:val="both"/>
        <w:rPr>
          <w:rFonts w:ascii="Arial" w:hAnsi="Arial" w:cs="Arial"/>
          <w:b/>
          <w:bCs/>
          <w:color w:val="000000" w:themeColor="text1"/>
          <w:sz w:val="24"/>
          <w:szCs w:val="24"/>
        </w:rPr>
      </w:pPr>
      <w:r w:rsidRPr="00D637E5">
        <w:rPr>
          <w:rFonts w:ascii="Arial" w:hAnsi="Arial" w:cs="Arial"/>
          <w:b/>
          <w:bCs/>
          <w:color w:val="000000" w:themeColor="text1"/>
          <w:sz w:val="24"/>
          <w:szCs w:val="24"/>
        </w:rPr>
        <w:t xml:space="preserve">Vitreous potassium and PMI: </w:t>
      </w:r>
    </w:p>
    <w:p w:rsidR="00BC056A" w:rsidRPr="00D637E5" w:rsidRDefault="00BC056A" w:rsidP="000B14F4">
      <w:pPr>
        <w:autoSpaceDE w:val="0"/>
        <w:autoSpaceDN w:val="0"/>
        <w:adjustRightInd w:val="0"/>
        <w:spacing w:line="480" w:lineRule="auto"/>
        <w:ind w:firstLine="720"/>
        <w:jc w:val="both"/>
        <w:rPr>
          <w:rFonts w:ascii="Arial" w:hAnsi="Arial" w:cs="Arial"/>
          <w:b/>
          <w:bCs/>
          <w:color w:val="000000" w:themeColor="text1"/>
          <w:sz w:val="24"/>
          <w:szCs w:val="24"/>
        </w:rPr>
      </w:pPr>
      <w:r w:rsidRPr="00D637E5">
        <w:rPr>
          <w:rFonts w:ascii="Arial" w:hAnsi="Arial" w:cs="Arial"/>
          <w:color w:val="000000" w:themeColor="text1"/>
          <w:sz w:val="24"/>
          <w:szCs w:val="24"/>
        </w:rPr>
        <w:t xml:space="preserve">The linear regression correlation of vitreous potassium and PMI The linear rise of vitreous potassium against increasing PMI is represented in    Fig. 1 (n: 201; r: 0.8911; P&lt;0.0001). </w:t>
      </w:r>
    </w:p>
    <w:p w:rsidR="00BC056A" w:rsidRPr="00D637E5" w:rsidRDefault="00BC056A" w:rsidP="000B14F4">
      <w:pPr>
        <w:autoSpaceDE w:val="0"/>
        <w:autoSpaceDN w:val="0"/>
        <w:adjustRightInd w:val="0"/>
        <w:spacing w:line="480" w:lineRule="auto"/>
        <w:jc w:val="both"/>
        <w:rPr>
          <w:rFonts w:ascii="Arial" w:hAnsi="Arial" w:cs="Arial"/>
          <w:b/>
          <w:color w:val="000000" w:themeColor="text1"/>
          <w:sz w:val="24"/>
          <w:szCs w:val="24"/>
        </w:rPr>
      </w:pPr>
      <w:r w:rsidRPr="00D637E5">
        <w:rPr>
          <w:rFonts w:ascii="Arial" w:hAnsi="Arial" w:cs="Arial"/>
          <w:b/>
          <w:noProof/>
          <w:color w:val="000000" w:themeColor="text1"/>
          <w:sz w:val="24"/>
          <w:szCs w:val="24"/>
          <w:lang w:val="en-US" w:eastAsia="en-US"/>
        </w:rPr>
        <w:lastRenderedPageBreak/>
        <w:drawing>
          <wp:inline distT="0" distB="0" distL="0" distR="0">
            <wp:extent cx="4031615" cy="2345690"/>
            <wp:effectExtent l="19050" t="0" r="6985"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6"/>
                    <a:srcRect/>
                    <a:stretch>
                      <a:fillRect/>
                    </a:stretch>
                  </pic:blipFill>
                  <pic:spPr bwMode="auto">
                    <a:xfrm>
                      <a:off x="0" y="0"/>
                      <a:ext cx="4031615" cy="2345690"/>
                    </a:xfrm>
                    <a:prstGeom prst="rect">
                      <a:avLst/>
                    </a:prstGeom>
                    <a:noFill/>
                    <a:ln w="9525">
                      <a:noFill/>
                      <a:miter lim="800000"/>
                      <a:headEnd/>
                      <a:tailEnd/>
                    </a:ln>
                  </pic:spPr>
                </pic:pic>
              </a:graphicData>
            </a:graphic>
          </wp:inline>
        </w:drawing>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b/>
          <w:color w:val="000000" w:themeColor="text1"/>
          <w:sz w:val="24"/>
          <w:szCs w:val="24"/>
        </w:rPr>
        <w:t xml:space="preserve">Fig.1 </w:t>
      </w:r>
      <w:r w:rsidRPr="00D637E5">
        <w:rPr>
          <w:rFonts w:ascii="Arial" w:hAnsi="Arial" w:cs="Arial"/>
          <w:color w:val="000000" w:themeColor="text1"/>
          <w:sz w:val="24"/>
          <w:szCs w:val="24"/>
        </w:rPr>
        <w:t>The regression plot of vitreous humor potassium concentration plotted against the postmortem interval (PMI) in hours</w:t>
      </w:r>
    </w:p>
    <w:p w:rsidR="00BC056A" w:rsidRPr="00D637E5" w:rsidRDefault="00BC056A" w:rsidP="000B14F4">
      <w:pPr>
        <w:autoSpaceDE w:val="0"/>
        <w:autoSpaceDN w:val="0"/>
        <w:adjustRightInd w:val="0"/>
        <w:spacing w:line="480" w:lineRule="auto"/>
        <w:jc w:val="both"/>
        <w:rPr>
          <w:rFonts w:ascii="Arial" w:hAnsi="Arial" w:cs="Arial"/>
          <w:b/>
          <w:bCs/>
          <w:color w:val="000000" w:themeColor="text1"/>
          <w:sz w:val="24"/>
          <w:szCs w:val="24"/>
        </w:rPr>
      </w:pPr>
      <w:r w:rsidRPr="00D637E5">
        <w:rPr>
          <w:rFonts w:ascii="Arial" w:hAnsi="Arial" w:cs="Arial"/>
          <w:b/>
          <w:color w:val="000000" w:themeColor="text1"/>
          <w:sz w:val="24"/>
          <w:szCs w:val="24"/>
        </w:rPr>
        <w:t xml:space="preserve">Correlation between Postmortem Interval and </w:t>
      </w:r>
      <w:r w:rsidRPr="00D637E5">
        <w:rPr>
          <w:rFonts w:ascii="Arial" w:hAnsi="Arial" w:cs="Arial"/>
          <w:b/>
          <w:bCs/>
          <w:color w:val="000000" w:themeColor="text1"/>
          <w:sz w:val="24"/>
          <w:szCs w:val="24"/>
        </w:rPr>
        <w:t>Vitreous Humor Potassium For Proposed Formulae:</w:t>
      </w:r>
    </w:p>
    <w:tbl>
      <w:tblPr>
        <w:tblpPr w:leftFromText="180" w:rightFromText="180" w:vertAnchor="text" w:horzAnchor="margin" w:tblpXSpec="center" w:tblpY="3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7"/>
        <w:gridCol w:w="2200"/>
        <w:gridCol w:w="2195"/>
      </w:tblGrid>
      <w:tr w:rsidR="00BC056A" w:rsidRPr="00D637E5" w:rsidTr="003E2B58">
        <w:trPr>
          <w:trHeight w:val="535"/>
        </w:trPr>
        <w:tc>
          <w:tcPr>
            <w:tcW w:w="2307" w:type="dxa"/>
            <w:vMerge w:val="restart"/>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Cs/>
                <w:color w:val="000000" w:themeColor="text1"/>
                <w:sz w:val="24"/>
                <w:szCs w:val="24"/>
              </w:rPr>
            </w:pPr>
            <w:r w:rsidRPr="00D637E5">
              <w:rPr>
                <w:rFonts w:ascii="Arial" w:hAnsi="Arial" w:cs="Arial"/>
                <w:color w:val="000000" w:themeColor="text1"/>
                <w:sz w:val="24"/>
                <w:szCs w:val="24"/>
              </w:rPr>
              <w:t xml:space="preserve">Postmortem Interval  </w:t>
            </w:r>
            <w:r w:rsidRPr="00D637E5">
              <w:rPr>
                <w:rFonts w:ascii="Arial" w:hAnsi="Arial" w:cs="Arial"/>
                <w:bCs/>
                <w:color w:val="000000" w:themeColor="text1"/>
                <w:sz w:val="24"/>
                <w:szCs w:val="24"/>
              </w:rPr>
              <w:t>(hrs)</w:t>
            </w:r>
          </w:p>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x variable</w:t>
            </w:r>
          </w:p>
        </w:tc>
        <w:tc>
          <w:tcPr>
            <w:tcW w:w="220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N</w:t>
            </w:r>
          </w:p>
        </w:tc>
        <w:tc>
          <w:tcPr>
            <w:tcW w:w="219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color w:val="000000" w:themeColor="text1"/>
                <w:sz w:val="24"/>
                <w:szCs w:val="24"/>
              </w:rPr>
              <w:t>201</w:t>
            </w:r>
          </w:p>
        </w:tc>
      </w:tr>
      <w:tr w:rsidR="00BC056A" w:rsidRPr="00D637E5" w:rsidTr="003E2B58">
        <w:trPr>
          <w:trHeight w:val="109"/>
        </w:trPr>
        <w:tc>
          <w:tcPr>
            <w:tcW w:w="2307" w:type="dxa"/>
            <w:vMerge/>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p>
        </w:tc>
        <w:tc>
          <w:tcPr>
            <w:tcW w:w="220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Mean</w:t>
            </w:r>
          </w:p>
        </w:tc>
        <w:tc>
          <w:tcPr>
            <w:tcW w:w="219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color w:val="000000" w:themeColor="text1"/>
                <w:sz w:val="24"/>
                <w:szCs w:val="24"/>
              </w:rPr>
              <w:t>10.99</w:t>
            </w:r>
          </w:p>
        </w:tc>
      </w:tr>
      <w:tr w:rsidR="00BC056A" w:rsidRPr="00D637E5" w:rsidTr="003E2B58">
        <w:trPr>
          <w:trHeight w:val="109"/>
        </w:trPr>
        <w:tc>
          <w:tcPr>
            <w:tcW w:w="2307" w:type="dxa"/>
            <w:vMerge/>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p>
        </w:tc>
        <w:tc>
          <w:tcPr>
            <w:tcW w:w="220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±S.D.</w:t>
            </w:r>
          </w:p>
        </w:tc>
        <w:tc>
          <w:tcPr>
            <w:tcW w:w="219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w:t>
            </w:r>
            <w:r w:rsidRPr="00D637E5">
              <w:rPr>
                <w:rFonts w:ascii="Arial" w:hAnsi="Arial" w:cs="Arial"/>
                <w:color w:val="000000" w:themeColor="text1"/>
                <w:sz w:val="24"/>
                <w:szCs w:val="24"/>
              </w:rPr>
              <w:t>6.06</w:t>
            </w:r>
          </w:p>
        </w:tc>
      </w:tr>
      <w:tr w:rsidR="00BC056A" w:rsidRPr="00D637E5" w:rsidTr="003E2B58">
        <w:trPr>
          <w:trHeight w:val="535"/>
        </w:trPr>
        <w:tc>
          <w:tcPr>
            <w:tcW w:w="2307" w:type="dxa"/>
            <w:vMerge w:val="restart"/>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Cs/>
                <w:color w:val="000000" w:themeColor="text1"/>
                <w:sz w:val="24"/>
                <w:szCs w:val="24"/>
              </w:rPr>
            </w:pPr>
            <w:r w:rsidRPr="00D637E5">
              <w:rPr>
                <w:rFonts w:ascii="Arial" w:hAnsi="Arial" w:cs="Arial"/>
                <w:bCs/>
                <w:color w:val="000000" w:themeColor="text1"/>
                <w:sz w:val="24"/>
                <w:szCs w:val="24"/>
              </w:rPr>
              <w:t>Potassium</w:t>
            </w:r>
          </w:p>
          <w:p w:rsidR="00BC056A" w:rsidRPr="00D637E5" w:rsidRDefault="00BC056A" w:rsidP="003E2B58">
            <w:pPr>
              <w:autoSpaceDE w:val="0"/>
              <w:autoSpaceDN w:val="0"/>
              <w:adjustRightInd w:val="0"/>
              <w:jc w:val="both"/>
              <w:rPr>
                <w:rFonts w:ascii="Arial" w:hAnsi="Arial" w:cs="Arial"/>
                <w:bCs/>
                <w:color w:val="000000" w:themeColor="text1"/>
                <w:sz w:val="24"/>
                <w:szCs w:val="24"/>
              </w:rPr>
            </w:pPr>
            <w:r w:rsidRPr="00D637E5">
              <w:rPr>
                <w:rFonts w:ascii="Arial" w:hAnsi="Arial" w:cs="Arial"/>
                <w:bCs/>
                <w:color w:val="000000" w:themeColor="text1"/>
                <w:sz w:val="24"/>
                <w:szCs w:val="24"/>
              </w:rPr>
              <w:t>(mmol/L)</w:t>
            </w:r>
          </w:p>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y variable</w:t>
            </w:r>
          </w:p>
        </w:tc>
        <w:tc>
          <w:tcPr>
            <w:tcW w:w="220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N</w:t>
            </w:r>
          </w:p>
        </w:tc>
        <w:tc>
          <w:tcPr>
            <w:tcW w:w="219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color w:val="000000" w:themeColor="text1"/>
                <w:sz w:val="24"/>
                <w:szCs w:val="24"/>
              </w:rPr>
              <w:t>201</w:t>
            </w:r>
          </w:p>
        </w:tc>
      </w:tr>
      <w:tr w:rsidR="00BC056A" w:rsidRPr="00D637E5" w:rsidTr="003E2B58">
        <w:trPr>
          <w:trHeight w:val="109"/>
        </w:trPr>
        <w:tc>
          <w:tcPr>
            <w:tcW w:w="2307" w:type="dxa"/>
            <w:vMerge/>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p>
        </w:tc>
        <w:tc>
          <w:tcPr>
            <w:tcW w:w="220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Mean</w:t>
            </w:r>
          </w:p>
        </w:tc>
        <w:tc>
          <w:tcPr>
            <w:tcW w:w="219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color w:val="000000" w:themeColor="text1"/>
                <w:sz w:val="24"/>
                <w:szCs w:val="24"/>
              </w:rPr>
              <w:t>7.05</w:t>
            </w:r>
          </w:p>
        </w:tc>
      </w:tr>
      <w:tr w:rsidR="00BC056A" w:rsidRPr="00D637E5" w:rsidTr="003E2B58">
        <w:trPr>
          <w:trHeight w:val="109"/>
        </w:trPr>
        <w:tc>
          <w:tcPr>
            <w:tcW w:w="2307" w:type="dxa"/>
            <w:vMerge/>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p>
        </w:tc>
        <w:tc>
          <w:tcPr>
            <w:tcW w:w="220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±S.D.</w:t>
            </w:r>
          </w:p>
        </w:tc>
        <w:tc>
          <w:tcPr>
            <w:tcW w:w="2195"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color w:val="000000" w:themeColor="text1"/>
                <w:sz w:val="24"/>
                <w:szCs w:val="24"/>
              </w:rPr>
            </w:pPr>
            <w:r w:rsidRPr="00D637E5">
              <w:rPr>
                <w:rFonts w:ascii="Arial" w:hAnsi="Arial" w:cs="Arial"/>
                <w:bCs/>
                <w:color w:val="000000" w:themeColor="text1"/>
                <w:sz w:val="24"/>
                <w:szCs w:val="24"/>
              </w:rPr>
              <w:t xml:space="preserve">± </w:t>
            </w:r>
            <w:r w:rsidRPr="00D637E5">
              <w:rPr>
                <w:rFonts w:ascii="Arial" w:hAnsi="Arial" w:cs="Arial"/>
                <w:color w:val="000000" w:themeColor="text1"/>
                <w:sz w:val="24"/>
                <w:szCs w:val="24"/>
              </w:rPr>
              <w:t>0.58</w:t>
            </w:r>
          </w:p>
        </w:tc>
      </w:tr>
    </w:tbl>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The vitreous potassium concentrations were used as the dependent variable to calculate the estimated PMI. The resulting linear regression equation in the form of</w:t>
      </w:r>
    </w:p>
    <w:p w:rsidR="00BC056A" w:rsidRPr="00D637E5" w:rsidRDefault="00BC056A" w:rsidP="000B14F4">
      <w:pPr>
        <w:autoSpaceDE w:val="0"/>
        <w:autoSpaceDN w:val="0"/>
        <w:adjustRightInd w:val="0"/>
        <w:spacing w:line="480" w:lineRule="auto"/>
        <w:jc w:val="both"/>
        <w:rPr>
          <w:rFonts w:ascii="Arial" w:hAnsi="Arial" w:cs="Arial"/>
          <w:iCs/>
          <w:color w:val="000000" w:themeColor="text1"/>
          <w:sz w:val="24"/>
          <w:szCs w:val="24"/>
        </w:rPr>
      </w:pPr>
      <w:r w:rsidRPr="00D637E5">
        <w:rPr>
          <w:rFonts w:ascii="Arial" w:hAnsi="Arial" w:cs="Arial"/>
          <w:color w:val="000000" w:themeColor="text1"/>
          <w:sz w:val="24"/>
          <w:szCs w:val="24"/>
        </w:rPr>
        <w:t xml:space="preserve"> </w:t>
      </w:r>
      <w:r w:rsidRPr="00D637E5">
        <w:rPr>
          <w:rFonts w:ascii="Arial" w:hAnsi="Arial" w:cs="Arial"/>
          <w:iCs/>
          <w:color w:val="000000" w:themeColor="text1"/>
          <w:sz w:val="24"/>
          <w:szCs w:val="24"/>
        </w:rPr>
        <w:t>y = ax + b</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xml:space="preserve">Where,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lastRenderedPageBreak/>
        <w:t>‘</w:t>
      </w:r>
      <w:r w:rsidRPr="00D637E5">
        <w:rPr>
          <w:rFonts w:ascii="Arial" w:hAnsi="Arial" w:cs="Arial"/>
          <w:iCs/>
          <w:color w:val="000000" w:themeColor="text1"/>
          <w:sz w:val="24"/>
          <w:szCs w:val="24"/>
        </w:rPr>
        <w:t>y</w:t>
      </w:r>
      <w:r w:rsidRPr="00D637E5">
        <w:rPr>
          <w:rFonts w:ascii="Arial" w:hAnsi="Arial" w:cs="Arial"/>
          <w:color w:val="000000" w:themeColor="text1"/>
          <w:sz w:val="24"/>
          <w:szCs w:val="24"/>
        </w:rPr>
        <w:t xml:space="preserve">’ is vitreous potassium concentration;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w:t>
      </w:r>
      <w:r w:rsidRPr="00D637E5">
        <w:rPr>
          <w:rFonts w:ascii="Arial" w:hAnsi="Arial" w:cs="Arial"/>
          <w:iCs/>
          <w:color w:val="000000" w:themeColor="text1"/>
          <w:sz w:val="24"/>
          <w:szCs w:val="24"/>
        </w:rPr>
        <w:t>x</w:t>
      </w:r>
      <w:r w:rsidRPr="00D637E5">
        <w:rPr>
          <w:rFonts w:ascii="Arial" w:hAnsi="Arial" w:cs="Arial"/>
          <w:color w:val="000000" w:themeColor="text1"/>
          <w:sz w:val="24"/>
          <w:szCs w:val="24"/>
        </w:rPr>
        <w:t>’ is actual PMI in hours;</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xml:space="preserve"> ‘</w:t>
      </w:r>
      <w:r w:rsidRPr="00D637E5">
        <w:rPr>
          <w:rFonts w:ascii="Arial" w:hAnsi="Arial" w:cs="Arial"/>
          <w:iCs/>
          <w:color w:val="000000" w:themeColor="text1"/>
          <w:sz w:val="24"/>
          <w:szCs w:val="24"/>
        </w:rPr>
        <w:t>a</w:t>
      </w:r>
      <w:r w:rsidRPr="00D637E5">
        <w:rPr>
          <w:rFonts w:ascii="Arial" w:hAnsi="Arial" w:cs="Arial"/>
          <w:color w:val="000000" w:themeColor="text1"/>
          <w:sz w:val="24"/>
          <w:szCs w:val="24"/>
        </w:rPr>
        <w:t xml:space="preserve">’ is the slope of regression line and  a = 0.086,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w:t>
      </w:r>
      <w:r w:rsidRPr="00D637E5">
        <w:rPr>
          <w:rFonts w:ascii="Arial" w:hAnsi="Arial" w:cs="Arial"/>
          <w:iCs/>
          <w:color w:val="000000" w:themeColor="text1"/>
          <w:sz w:val="24"/>
          <w:szCs w:val="24"/>
        </w:rPr>
        <w:t>b</w:t>
      </w:r>
      <w:r w:rsidRPr="00D637E5">
        <w:rPr>
          <w:rFonts w:ascii="Arial" w:hAnsi="Arial" w:cs="Arial"/>
          <w:color w:val="000000" w:themeColor="text1"/>
          <w:sz w:val="24"/>
          <w:szCs w:val="24"/>
        </w:rPr>
        <w:t>’ is the intercept of the regression (Y-intercept when X=0.0) and b = 6.098</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Thus the resulting linear regression equation is</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i/>
          <w:iCs/>
          <w:color w:val="000000" w:themeColor="text1"/>
          <w:sz w:val="24"/>
          <w:szCs w:val="24"/>
        </w:rPr>
        <w:t xml:space="preserve">y = </w:t>
      </w:r>
      <w:r w:rsidRPr="00D637E5">
        <w:rPr>
          <w:rFonts w:ascii="Arial" w:hAnsi="Arial" w:cs="Arial"/>
          <w:color w:val="000000" w:themeColor="text1"/>
          <w:sz w:val="24"/>
          <w:szCs w:val="24"/>
        </w:rPr>
        <w:t>0.086</w:t>
      </w:r>
      <w:r w:rsidRPr="00D637E5">
        <w:rPr>
          <w:rFonts w:ascii="Arial" w:hAnsi="Arial" w:cs="Arial"/>
          <w:iCs/>
          <w:color w:val="000000" w:themeColor="text1"/>
          <w:sz w:val="24"/>
          <w:szCs w:val="24"/>
        </w:rPr>
        <w:t>x</w:t>
      </w:r>
      <w:r w:rsidRPr="00D637E5">
        <w:rPr>
          <w:rFonts w:ascii="Arial" w:hAnsi="Arial" w:cs="Arial"/>
          <w:i/>
          <w:iCs/>
          <w:color w:val="000000" w:themeColor="text1"/>
          <w:sz w:val="24"/>
          <w:szCs w:val="24"/>
        </w:rPr>
        <w:t xml:space="preserve"> + </w:t>
      </w:r>
      <w:r w:rsidRPr="00D637E5">
        <w:rPr>
          <w:rFonts w:ascii="Arial" w:hAnsi="Arial" w:cs="Arial"/>
          <w:color w:val="000000" w:themeColor="text1"/>
          <w:sz w:val="24"/>
          <w:szCs w:val="24"/>
        </w:rPr>
        <w:t>6.098    ie..</w:t>
      </w:r>
    </w:p>
    <w:p w:rsidR="00BC056A" w:rsidRPr="00D637E5" w:rsidRDefault="00BC056A" w:rsidP="000B14F4">
      <w:pPr>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xml:space="preserve">x = (y – 6.098)/ 0.086 or </w:t>
      </w:r>
    </w:p>
    <w:p w:rsidR="00BC056A" w:rsidRPr="00D637E5" w:rsidRDefault="00BC056A" w:rsidP="000B14F4">
      <w:pPr>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x = 11.63y – 70.90</w:t>
      </w:r>
    </w:p>
    <w:p w:rsidR="00BC056A" w:rsidRPr="00D637E5" w:rsidRDefault="00BC056A" w:rsidP="000B14F4">
      <w:pPr>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Thus Postmortem interval estimated by resulting linear regression formula.</w:t>
      </w:r>
    </w:p>
    <w:p w:rsidR="00BC056A" w:rsidRPr="00D637E5" w:rsidRDefault="00BC056A" w:rsidP="000B14F4">
      <w:pPr>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PMI = 11.63 (K</w:t>
      </w:r>
      <w:r w:rsidRPr="00D637E5">
        <w:rPr>
          <w:rFonts w:ascii="Arial" w:hAnsi="Arial" w:cs="Arial"/>
          <w:color w:val="000000" w:themeColor="text1"/>
          <w:sz w:val="24"/>
          <w:szCs w:val="24"/>
          <w:vertAlign w:val="superscript"/>
        </w:rPr>
        <w:t>+</w:t>
      </w:r>
      <w:r w:rsidRPr="00D637E5">
        <w:rPr>
          <w:rFonts w:ascii="Arial" w:hAnsi="Arial" w:cs="Arial"/>
          <w:color w:val="000000" w:themeColor="text1"/>
          <w:sz w:val="24"/>
          <w:szCs w:val="24"/>
        </w:rPr>
        <w:t>) – 70.90</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95% confidence limit of x = Mean ± 2SD of x</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Mean ± 2 x 6.06</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Mean ± 12.12</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xml:space="preserve">                                                  SD of x</w:t>
      </w:r>
    </w:p>
    <w:p w:rsidR="00BC056A" w:rsidRPr="00D637E5" w:rsidRDefault="00755F29" w:rsidP="000B14F4">
      <w:pPr>
        <w:autoSpaceDE w:val="0"/>
        <w:autoSpaceDN w:val="0"/>
        <w:adjustRightInd w:val="0"/>
        <w:spacing w:line="480" w:lineRule="auto"/>
        <w:jc w:val="both"/>
        <w:rPr>
          <w:rFonts w:ascii="Arial" w:hAnsi="Arial" w:cs="Arial"/>
          <w:color w:val="000000" w:themeColor="text1"/>
          <w:sz w:val="24"/>
          <w:szCs w:val="24"/>
        </w:rPr>
      </w:pPr>
      <w:r>
        <w:rPr>
          <w:rFonts w:ascii="Arial" w:hAnsi="Arial" w:cs="Arial"/>
          <w:noProof/>
          <w:color w:val="000000" w:themeColor="text1"/>
          <w:sz w:val="24"/>
          <w:szCs w:val="24"/>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153.55pt;margin-top:8.45pt;width:61.15pt;height:0;z-index:251658240" o:connectortype="straight"/>
        </w:pict>
      </w:r>
      <w:r w:rsidR="00BC056A" w:rsidRPr="00D637E5">
        <w:rPr>
          <w:rFonts w:ascii="Arial" w:hAnsi="Arial" w:cs="Arial"/>
          <w:color w:val="000000" w:themeColor="text1"/>
          <w:sz w:val="24"/>
          <w:szCs w:val="24"/>
        </w:rPr>
        <w:t xml:space="preserve">Regression coefficient =   r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xml:space="preserve">                                                  SD of y</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xml:space="preserve">                                     = 0.8911(6.06/</w:t>
      </w:r>
      <w:r w:rsidRPr="00D637E5">
        <w:rPr>
          <w:rFonts w:ascii="Arial" w:hAnsi="Arial" w:cs="Arial"/>
          <w:bCs/>
          <w:color w:val="000000" w:themeColor="text1"/>
          <w:sz w:val="24"/>
          <w:szCs w:val="24"/>
        </w:rPr>
        <w:t xml:space="preserve"> </w:t>
      </w:r>
      <w:r w:rsidRPr="00D637E5">
        <w:rPr>
          <w:rFonts w:ascii="Arial" w:hAnsi="Arial" w:cs="Arial"/>
          <w:color w:val="000000" w:themeColor="text1"/>
          <w:sz w:val="24"/>
          <w:szCs w:val="24"/>
        </w:rPr>
        <w:t>0.58 )</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ab/>
      </w:r>
      <w:r w:rsidRPr="00D637E5">
        <w:rPr>
          <w:rFonts w:ascii="Arial" w:hAnsi="Arial" w:cs="Arial"/>
          <w:color w:val="000000" w:themeColor="text1"/>
          <w:sz w:val="24"/>
          <w:szCs w:val="24"/>
        </w:rPr>
        <w:tab/>
      </w:r>
      <w:r w:rsidRPr="00D637E5">
        <w:rPr>
          <w:rFonts w:ascii="Arial" w:hAnsi="Arial" w:cs="Arial"/>
          <w:color w:val="000000" w:themeColor="text1"/>
          <w:sz w:val="24"/>
          <w:szCs w:val="24"/>
        </w:rPr>
        <w:tab/>
        <w:t xml:space="preserve">     = 9.30</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lastRenderedPageBreak/>
        <w:t>This means that an increase of potassium values of 1mmol/L will indicate an increase of 9.30 hrs in the postmortem interval and 95% confidence limit for all cases will be ± 12.12hrs.</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Thus average rate of increase of vitreous potassium was calculated as 0.1075mmol/L per hours.</w:t>
      </w:r>
    </w:p>
    <w:p w:rsidR="00BC056A" w:rsidRPr="00D637E5" w:rsidRDefault="00BC056A" w:rsidP="000B14F4">
      <w:pPr>
        <w:autoSpaceDE w:val="0"/>
        <w:autoSpaceDN w:val="0"/>
        <w:adjustRightInd w:val="0"/>
        <w:spacing w:line="480" w:lineRule="auto"/>
        <w:ind w:firstLine="720"/>
        <w:jc w:val="both"/>
        <w:rPr>
          <w:rFonts w:ascii="Arial" w:hAnsi="Arial" w:cs="Arial"/>
          <w:b/>
          <w:bCs/>
          <w:color w:val="000000" w:themeColor="text1"/>
          <w:sz w:val="24"/>
          <w:szCs w:val="24"/>
        </w:rPr>
      </w:pPr>
      <w:r w:rsidRPr="00D637E5">
        <w:rPr>
          <w:rFonts w:ascii="Arial" w:hAnsi="Arial" w:cs="Arial"/>
          <w:b/>
          <w:bCs/>
          <w:color w:val="000000" w:themeColor="text1"/>
          <w:sz w:val="24"/>
          <w:szCs w:val="24"/>
        </w:rPr>
        <w:t xml:space="preserve"> Comparison of Actual PMI and Estimated PMI by Derived Formula:</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bCs/>
          <w:color w:val="000000" w:themeColor="text1"/>
          <w:sz w:val="24"/>
          <w:szCs w:val="24"/>
        </w:rPr>
        <w:t>Statistical analysis</w:t>
      </w:r>
      <w:r w:rsidRPr="00D637E5">
        <w:rPr>
          <w:rFonts w:ascii="Arial" w:hAnsi="Arial" w:cs="Arial"/>
          <w:b/>
          <w:bCs/>
          <w:color w:val="000000" w:themeColor="text1"/>
          <w:sz w:val="24"/>
          <w:szCs w:val="24"/>
        </w:rPr>
        <w:t xml:space="preserve"> </w:t>
      </w:r>
      <w:r w:rsidRPr="00D637E5">
        <w:rPr>
          <w:rFonts w:ascii="Arial" w:hAnsi="Arial" w:cs="Arial"/>
          <w:bCs/>
          <w:color w:val="000000" w:themeColor="text1"/>
          <w:sz w:val="24"/>
          <w:szCs w:val="24"/>
        </w:rPr>
        <w:t xml:space="preserve">By using </w:t>
      </w:r>
      <w:r w:rsidRPr="00D637E5">
        <w:rPr>
          <w:rFonts w:ascii="Arial" w:hAnsi="Arial" w:cs="Arial"/>
          <w:color w:val="000000" w:themeColor="text1"/>
          <w:sz w:val="24"/>
          <w:szCs w:val="24"/>
        </w:rPr>
        <w:t>Paired t test</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8"/>
        <w:gridCol w:w="1986"/>
        <w:gridCol w:w="2154"/>
      </w:tblGrid>
      <w:tr w:rsidR="00BC056A" w:rsidRPr="00D637E5" w:rsidTr="003E2B58">
        <w:trPr>
          <w:jc w:val="center"/>
        </w:trPr>
        <w:tc>
          <w:tcPr>
            <w:tcW w:w="361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
                <w:bCs/>
                <w:color w:val="000000" w:themeColor="text1"/>
                <w:sz w:val="24"/>
                <w:szCs w:val="24"/>
              </w:rPr>
            </w:pPr>
            <w:r w:rsidRPr="00D637E5">
              <w:rPr>
                <w:rFonts w:ascii="Arial" w:hAnsi="Arial" w:cs="Arial"/>
                <w:b/>
                <w:bCs/>
                <w:color w:val="000000" w:themeColor="text1"/>
                <w:sz w:val="24"/>
                <w:szCs w:val="24"/>
              </w:rPr>
              <w:t>Comparison</w:t>
            </w:r>
          </w:p>
        </w:tc>
        <w:tc>
          <w:tcPr>
            <w:tcW w:w="198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
                <w:bCs/>
                <w:color w:val="000000" w:themeColor="text1"/>
                <w:sz w:val="24"/>
                <w:szCs w:val="24"/>
              </w:rPr>
            </w:pPr>
            <w:r w:rsidRPr="00D637E5">
              <w:rPr>
                <w:rFonts w:ascii="Arial" w:hAnsi="Arial" w:cs="Arial"/>
                <w:b/>
                <w:bCs/>
                <w:color w:val="000000" w:themeColor="text1"/>
                <w:sz w:val="24"/>
                <w:szCs w:val="24"/>
              </w:rPr>
              <w:t>P value</w:t>
            </w:r>
          </w:p>
        </w:tc>
        <w:tc>
          <w:tcPr>
            <w:tcW w:w="215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
                <w:bCs/>
                <w:color w:val="000000" w:themeColor="text1"/>
                <w:sz w:val="24"/>
                <w:szCs w:val="24"/>
              </w:rPr>
            </w:pPr>
            <w:r w:rsidRPr="00D637E5">
              <w:rPr>
                <w:rFonts w:ascii="Arial" w:hAnsi="Arial" w:cs="Arial"/>
                <w:b/>
                <w:bCs/>
                <w:color w:val="000000" w:themeColor="text1"/>
                <w:sz w:val="24"/>
                <w:szCs w:val="24"/>
              </w:rPr>
              <w:t>Significance</w:t>
            </w:r>
          </w:p>
        </w:tc>
      </w:tr>
      <w:tr w:rsidR="00BC056A" w:rsidRPr="00D637E5" w:rsidTr="003E2B58">
        <w:trPr>
          <w:jc w:val="center"/>
        </w:trPr>
        <w:tc>
          <w:tcPr>
            <w:tcW w:w="361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Cs/>
                <w:color w:val="000000" w:themeColor="text1"/>
                <w:sz w:val="24"/>
                <w:szCs w:val="24"/>
              </w:rPr>
            </w:pPr>
            <w:r w:rsidRPr="00D637E5">
              <w:rPr>
                <w:rFonts w:ascii="Arial" w:hAnsi="Arial" w:cs="Arial"/>
                <w:bCs/>
                <w:color w:val="000000" w:themeColor="text1"/>
                <w:sz w:val="24"/>
                <w:szCs w:val="24"/>
              </w:rPr>
              <w:t>Actual PMI with Estimated PMI</w:t>
            </w:r>
          </w:p>
        </w:tc>
        <w:tc>
          <w:tcPr>
            <w:tcW w:w="198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Cs/>
                <w:color w:val="000000" w:themeColor="text1"/>
                <w:sz w:val="24"/>
                <w:szCs w:val="24"/>
              </w:rPr>
            </w:pPr>
            <w:r w:rsidRPr="00D637E5">
              <w:rPr>
                <w:rFonts w:ascii="Arial" w:hAnsi="Arial" w:cs="Arial"/>
                <w:color w:val="000000" w:themeColor="text1"/>
                <w:sz w:val="24"/>
                <w:szCs w:val="24"/>
              </w:rPr>
              <w:t>0.6444</w:t>
            </w:r>
          </w:p>
        </w:tc>
        <w:tc>
          <w:tcPr>
            <w:tcW w:w="215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autoSpaceDE w:val="0"/>
              <w:autoSpaceDN w:val="0"/>
              <w:adjustRightInd w:val="0"/>
              <w:jc w:val="both"/>
              <w:rPr>
                <w:rFonts w:ascii="Arial" w:hAnsi="Arial" w:cs="Arial"/>
                <w:bCs/>
                <w:color w:val="000000" w:themeColor="text1"/>
                <w:sz w:val="24"/>
                <w:szCs w:val="24"/>
              </w:rPr>
            </w:pPr>
            <w:r w:rsidRPr="00D637E5">
              <w:rPr>
                <w:rFonts w:ascii="Arial" w:hAnsi="Arial" w:cs="Arial"/>
                <w:bCs/>
                <w:color w:val="000000" w:themeColor="text1"/>
                <w:sz w:val="24"/>
                <w:szCs w:val="24"/>
              </w:rPr>
              <w:t>NS</w:t>
            </w:r>
          </w:p>
        </w:tc>
      </w:tr>
    </w:tbl>
    <w:p w:rsidR="00BC056A" w:rsidRPr="00D637E5" w:rsidRDefault="00BC056A" w:rsidP="000B14F4">
      <w:pPr>
        <w:autoSpaceDE w:val="0"/>
        <w:autoSpaceDN w:val="0"/>
        <w:adjustRightInd w:val="0"/>
        <w:spacing w:line="480" w:lineRule="auto"/>
        <w:jc w:val="both"/>
        <w:rPr>
          <w:rFonts w:ascii="Arial" w:hAnsi="Arial" w:cs="Arial"/>
          <w:bCs/>
          <w:color w:val="000000" w:themeColor="text1"/>
          <w:sz w:val="24"/>
          <w:szCs w:val="24"/>
        </w:rPr>
      </w:pPr>
      <w:r w:rsidRPr="00D637E5">
        <w:rPr>
          <w:rFonts w:ascii="Arial" w:hAnsi="Arial" w:cs="Arial"/>
          <w:bCs/>
          <w:color w:val="000000" w:themeColor="text1"/>
          <w:sz w:val="24"/>
          <w:szCs w:val="24"/>
        </w:rPr>
        <w:t xml:space="preserve">           NS - Not significant.</w:t>
      </w:r>
    </w:p>
    <w:p w:rsidR="00BC056A" w:rsidRPr="00D637E5" w:rsidRDefault="00BC056A" w:rsidP="000B14F4">
      <w:pPr>
        <w:autoSpaceDE w:val="0"/>
        <w:autoSpaceDN w:val="0"/>
        <w:adjustRightInd w:val="0"/>
        <w:spacing w:line="480" w:lineRule="auto"/>
        <w:jc w:val="both"/>
        <w:rPr>
          <w:rFonts w:ascii="Arial" w:hAnsi="Arial" w:cs="Arial"/>
          <w:bCs/>
          <w:color w:val="000000" w:themeColor="text1"/>
          <w:sz w:val="24"/>
          <w:szCs w:val="24"/>
        </w:rPr>
      </w:pPr>
      <w:r w:rsidRPr="00D637E5">
        <w:rPr>
          <w:rFonts w:ascii="Arial" w:hAnsi="Arial" w:cs="Arial"/>
          <w:color w:val="000000" w:themeColor="text1"/>
          <w:sz w:val="24"/>
          <w:szCs w:val="24"/>
        </w:rPr>
        <w:t>As the potassium based formula derived from the data of the present study to estimate PMI is: PMI = 11.63 (K</w:t>
      </w:r>
      <w:r w:rsidRPr="00D637E5">
        <w:rPr>
          <w:rFonts w:ascii="Arial" w:hAnsi="Arial" w:cs="Arial"/>
          <w:color w:val="000000" w:themeColor="text1"/>
          <w:sz w:val="24"/>
          <w:szCs w:val="24"/>
          <w:vertAlign w:val="superscript"/>
        </w:rPr>
        <w:t>+</w:t>
      </w:r>
      <w:r w:rsidRPr="00D637E5">
        <w:rPr>
          <w:rFonts w:ascii="Arial" w:hAnsi="Arial" w:cs="Arial"/>
          <w:color w:val="000000" w:themeColor="text1"/>
          <w:sz w:val="24"/>
          <w:szCs w:val="24"/>
        </w:rPr>
        <w:t>) – 70.90</w:t>
      </w:r>
    </w:p>
    <w:p w:rsidR="00BC056A" w:rsidRPr="00D637E5" w:rsidRDefault="00BC056A" w:rsidP="000B14F4">
      <w:pPr>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 xml:space="preserve">No significant difference(NS) find between actual PMI and estimated PMI from derived potassium based formula (P 0.6444) </w:t>
      </w:r>
    </w:p>
    <w:p w:rsidR="00BC056A" w:rsidRPr="00D637E5" w:rsidRDefault="00BC056A" w:rsidP="000B14F4">
      <w:pPr>
        <w:autoSpaceDE w:val="0"/>
        <w:autoSpaceDN w:val="0"/>
        <w:adjustRightInd w:val="0"/>
        <w:jc w:val="both"/>
        <w:rPr>
          <w:rFonts w:ascii="Arial" w:hAnsi="Arial" w:cs="Arial"/>
          <w:b/>
          <w:bCs/>
          <w:color w:val="000000" w:themeColor="text1"/>
          <w:sz w:val="24"/>
          <w:szCs w:val="24"/>
        </w:rPr>
      </w:pPr>
      <w:r w:rsidRPr="00D637E5">
        <w:rPr>
          <w:rFonts w:ascii="Arial" w:hAnsi="Arial" w:cs="Arial"/>
          <w:b/>
          <w:bCs/>
          <w:color w:val="000000" w:themeColor="text1"/>
          <w:sz w:val="24"/>
          <w:szCs w:val="24"/>
        </w:rPr>
        <w:t>APPEARANCE OF EARLY AND LATE DEATH CHANGES</w:t>
      </w:r>
    </w:p>
    <w:p w:rsidR="00BC056A" w:rsidRPr="00D637E5" w:rsidRDefault="00BC056A" w:rsidP="000B14F4">
      <w:pPr>
        <w:autoSpaceDE w:val="0"/>
        <w:autoSpaceDN w:val="0"/>
        <w:adjustRightInd w:val="0"/>
        <w:jc w:val="both"/>
        <w:rPr>
          <w:rFonts w:ascii="Arial" w:hAnsi="Arial" w:cs="Arial"/>
          <w:b/>
          <w:bCs/>
          <w:color w:val="000000" w:themeColor="text1"/>
          <w:sz w:val="24"/>
          <w:szCs w:val="24"/>
        </w:rPr>
      </w:pPr>
      <w:r w:rsidRPr="00D637E5">
        <w:rPr>
          <w:rFonts w:ascii="Arial" w:hAnsi="Arial" w:cs="Arial"/>
          <w:b/>
          <w:bCs/>
          <w:color w:val="000000" w:themeColor="text1"/>
          <w:sz w:val="24"/>
          <w:szCs w:val="24"/>
        </w:rPr>
        <w:t xml:space="preserve"> </w:t>
      </w:r>
    </w:p>
    <w:p w:rsidR="00BC056A" w:rsidRPr="00D637E5" w:rsidRDefault="00BC056A" w:rsidP="000B14F4">
      <w:pPr>
        <w:autoSpaceDE w:val="0"/>
        <w:autoSpaceDN w:val="0"/>
        <w:adjustRightInd w:val="0"/>
        <w:ind w:left="2880" w:firstLine="720"/>
        <w:rPr>
          <w:rFonts w:ascii="Arial" w:hAnsi="Arial" w:cs="Arial"/>
          <w:b/>
          <w:bCs/>
          <w:color w:val="000000" w:themeColor="text1"/>
          <w:sz w:val="24"/>
          <w:szCs w:val="24"/>
        </w:rPr>
      </w:pPr>
      <w:r w:rsidRPr="00D637E5">
        <w:rPr>
          <w:rFonts w:ascii="Arial" w:hAnsi="Arial" w:cs="Arial"/>
          <w:b/>
          <w:bCs/>
          <w:color w:val="000000" w:themeColor="text1"/>
          <w:sz w:val="24"/>
          <w:szCs w:val="24"/>
        </w:rPr>
        <w:t>Table No. 2</w:t>
      </w:r>
    </w:p>
    <w:p w:rsidR="00BC056A" w:rsidRPr="00D637E5" w:rsidRDefault="00BC056A" w:rsidP="000B14F4">
      <w:pPr>
        <w:autoSpaceDE w:val="0"/>
        <w:autoSpaceDN w:val="0"/>
        <w:adjustRightInd w:val="0"/>
        <w:jc w:val="both"/>
        <w:rPr>
          <w:rFonts w:ascii="Arial" w:hAnsi="Arial" w:cs="Arial"/>
          <w:b/>
          <w:bCs/>
          <w:color w:val="000000" w:themeColor="text1"/>
          <w:sz w:val="24"/>
          <w:szCs w:val="24"/>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620"/>
        <w:gridCol w:w="2093"/>
        <w:gridCol w:w="1134"/>
        <w:gridCol w:w="1134"/>
        <w:gridCol w:w="1559"/>
        <w:gridCol w:w="1036"/>
      </w:tblGrid>
      <w:tr w:rsidR="00BC056A" w:rsidRPr="00D637E5" w:rsidTr="003E2B58">
        <w:trPr>
          <w:trHeight w:val="697"/>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Group.</w:t>
            </w:r>
          </w:p>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No.</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Rigor</w:t>
            </w:r>
          </w:p>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Mortis</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PM lividity</w:t>
            </w:r>
          </w:p>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(NF/F)</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Ext.s/o</w:t>
            </w:r>
          </w:p>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decom.</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Int.s/o</w:t>
            </w:r>
          </w:p>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decom.</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Duration</w:t>
            </w:r>
          </w:p>
          <w:p w:rsidR="00BC056A" w:rsidRPr="00D637E5" w:rsidRDefault="00BC056A" w:rsidP="003E2B58">
            <w:pPr>
              <w:ind w:right="458"/>
              <w:jc w:val="center"/>
              <w:rPr>
                <w:rFonts w:ascii="Arial" w:hAnsi="Arial" w:cs="Arial"/>
                <w:b/>
                <w:bCs/>
                <w:color w:val="000000" w:themeColor="text1"/>
                <w:sz w:val="24"/>
                <w:szCs w:val="24"/>
              </w:rPr>
            </w:pPr>
            <w:r w:rsidRPr="00D637E5">
              <w:rPr>
                <w:rFonts w:ascii="Arial" w:hAnsi="Arial" w:cs="Arial"/>
                <w:b/>
                <w:bCs/>
                <w:color w:val="000000" w:themeColor="text1"/>
                <w:sz w:val="24"/>
                <w:szCs w:val="24"/>
              </w:rPr>
              <w:t>(Hours)</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CE55D5">
            <w:pPr>
              <w:jc w:val="center"/>
              <w:rPr>
                <w:rFonts w:ascii="Arial" w:hAnsi="Arial" w:cs="Arial"/>
                <w:b/>
                <w:bCs/>
                <w:color w:val="000000" w:themeColor="text1"/>
                <w:sz w:val="24"/>
                <w:szCs w:val="24"/>
              </w:rPr>
            </w:pPr>
            <w:r w:rsidRPr="00D637E5">
              <w:rPr>
                <w:rFonts w:ascii="Arial" w:hAnsi="Arial" w:cs="Arial"/>
                <w:b/>
                <w:bCs/>
                <w:color w:val="000000" w:themeColor="text1"/>
                <w:sz w:val="24"/>
                <w:szCs w:val="24"/>
              </w:rPr>
              <w:t>No. Of cases</w:t>
            </w:r>
          </w:p>
        </w:tc>
      </w:tr>
      <w:tr w:rsidR="00BC056A" w:rsidRPr="00D637E5" w:rsidTr="003E2B58">
        <w:trPr>
          <w:trHeight w:val="56"/>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Not appeared.</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In patches (NF)</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00 to 03</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03</w:t>
            </w:r>
          </w:p>
        </w:tc>
      </w:tr>
      <w:tr w:rsidR="00BC056A" w:rsidRPr="00D637E5" w:rsidTr="003E2B58">
        <w:trPr>
          <w:trHeight w:val="3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2</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Appeared</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In patches (NF)</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01 to 04</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31</w:t>
            </w:r>
          </w:p>
        </w:tc>
      </w:tr>
      <w:tr w:rsidR="00BC056A" w:rsidRPr="00D637E5" w:rsidTr="003E2B58">
        <w:trPr>
          <w:trHeight w:val="351"/>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lastRenderedPageBreak/>
              <w:t>3</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Appeared</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Well formed (NF)</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03 to 08</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37</w:t>
            </w:r>
          </w:p>
        </w:tc>
      </w:tr>
      <w:tr w:rsidR="00BC056A" w:rsidRPr="00D637E5" w:rsidTr="003E2B58">
        <w:trPr>
          <w:trHeight w:val="407"/>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4</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Well marked</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Well formed (FX)</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08 to 18</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107</w:t>
            </w:r>
          </w:p>
        </w:tc>
      </w:tr>
      <w:tr w:rsidR="00BC056A" w:rsidRPr="00D637E5" w:rsidTr="003E2B58">
        <w:trPr>
          <w:trHeight w:val="351"/>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Well marked</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Well formed (FX)</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18 to 24</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21</w:t>
            </w:r>
          </w:p>
        </w:tc>
      </w:tr>
      <w:tr w:rsidR="00BC056A" w:rsidRPr="00D637E5" w:rsidTr="003E2B58">
        <w:trPr>
          <w:trHeight w:val="367"/>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Start disapp.</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Well formed (FX)</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18 to 36</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01</w:t>
            </w:r>
          </w:p>
        </w:tc>
      </w:tr>
      <w:tr w:rsidR="00BC056A" w:rsidRPr="00D637E5" w:rsidTr="003E2B58">
        <w:trPr>
          <w:trHeight w:val="351"/>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7</w:t>
            </w: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Passed off</w:t>
            </w:r>
          </w:p>
        </w:tc>
        <w:tc>
          <w:tcPr>
            <w:tcW w:w="2093"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Dispersed</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Present</w:t>
            </w:r>
          </w:p>
        </w:tc>
        <w:tc>
          <w:tcPr>
            <w:tcW w:w="1134"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Absent</w:t>
            </w:r>
          </w:p>
        </w:tc>
        <w:tc>
          <w:tcPr>
            <w:tcW w:w="1559"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24 to 48</w:t>
            </w: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r w:rsidRPr="00D637E5">
              <w:rPr>
                <w:rFonts w:ascii="Arial" w:hAnsi="Arial" w:cs="Arial"/>
                <w:color w:val="000000" w:themeColor="text1"/>
                <w:sz w:val="24"/>
                <w:szCs w:val="24"/>
              </w:rPr>
              <w:t>01</w:t>
            </w:r>
          </w:p>
        </w:tc>
      </w:tr>
      <w:tr w:rsidR="00BC056A" w:rsidRPr="00D637E5" w:rsidTr="003E2B58">
        <w:trPr>
          <w:trHeight w:val="351"/>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color w:val="000000" w:themeColor="text1"/>
                <w:sz w:val="24"/>
                <w:szCs w:val="24"/>
              </w:rPr>
            </w:pPr>
            <w:r w:rsidRPr="00D637E5">
              <w:rPr>
                <w:rFonts w:ascii="Arial" w:hAnsi="Arial" w:cs="Arial"/>
                <w:b/>
                <w:color w:val="000000" w:themeColor="text1"/>
                <w:sz w:val="24"/>
                <w:szCs w:val="24"/>
              </w:rPr>
              <w:t>Total</w:t>
            </w:r>
          </w:p>
        </w:tc>
        <w:tc>
          <w:tcPr>
            <w:tcW w:w="5920" w:type="dxa"/>
            <w:gridSpan w:val="4"/>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color w:val="000000" w:themeColor="text1"/>
                <w:sz w:val="24"/>
                <w:szCs w:val="24"/>
              </w:rPr>
            </w:pPr>
          </w:p>
        </w:tc>
        <w:tc>
          <w:tcPr>
            <w:tcW w:w="1036" w:type="dxa"/>
            <w:tcBorders>
              <w:top w:val="single" w:sz="4" w:space="0" w:color="000000"/>
              <w:left w:val="single" w:sz="4" w:space="0" w:color="000000"/>
              <w:bottom w:val="single" w:sz="4" w:space="0" w:color="000000"/>
              <w:right w:val="single" w:sz="4" w:space="0" w:color="000000"/>
            </w:tcBorders>
            <w:vAlign w:val="center"/>
          </w:tcPr>
          <w:p w:rsidR="00BC056A" w:rsidRPr="00D637E5" w:rsidRDefault="00BC056A" w:rsidP="003E2B58">
            <w:pPr>
              <w:jc w:val="center"/>
              <w:rPr>
                <w:rFonts w:ascii="Arial" w:hAnsi="Arial" w:cs="Arial"/>
                <w:b/>
                <w:color w:val="000000" w:themeColor="text1"/>
                <w:sz w:val="24"/>
                <w:szCs w:val="24"/>
              </w:rPr>
            </w:pPr>
            <w:r w:rsidRPr="00D637E5">
              <w:rPr>
                <w:rFonts w:ascii="Arial" w:hAnsi="Arial" w:cs="Arial"/>
                <w:b/>
                <w:color w:val="000000" w:themeColor="text1"/>
                <w:sz w:val="24"/>
                <w:szCs w:val="24"/>
              </w:rPr>
              <w:t>201</w:t>
            </w:r>
          </w:p>
        </w:tc>
      </w:tr>
    </w:tbl>
    <w:p w:rsidR="00BC056A" w:rsidRPr="00D637E5" w:rsidRDefault="00BC056A" w:rsidP="000B14F4">
      <w:pPr>
        <w:autoSpaceDE w:val="0"/>
        <w:autoSpaceDN w:val="0"/>
        <w:adjustRightInd w:val="0"/>
        <w:ind w:left="4320"/>
        <w:jc w:val="both"/>
        <w:rPr>
          <w:rFonts w:ascii="Arial" w:hAnsi="Arial" w:cs="Arial"/>
          <w:bCs/>
          <w:color w:val="000000" w:themeColor="text1"/>
          <w:sz w:val="24"/>
          <w:szCs w:val="24"/>
        </w:rPr>
      </w:pPr>
      <w:r w:rsidRPr="00D637E5">
        <w:rPr>
          <w:rFonts w:ascii="Arial" w:hAnsi="Arial" w:cs="Arial"/>
          <w:bCs/>
          <w:color w:val="000000" w:themeColor="text1"/>
          <w:sz w:val="24"/>
          <w:szCs w:val="24"/>
        </w:rPr>
        <w:t>FX - Fixed, NF - Not Fixed</w:t>
      </w:r>
    </w:p>
    <w:p w:rsidR="00BC056A" w:rsidRPr="00D637E5" w:rsidRDefault="00BC056A" w:rsidP="000B14F4">
      <w:pPr>
        <w:autoSpaceDE w:val="0"/>
        <w:autoSpaceDN w:val="0"/>
        <w:adjustRightInd w:val="0"/>
        <w:jc w:val="both"/>
        <w:rPr>
          <w:rFonts w:ascii="Arial" w:hAnsi="Arial" w:cs="Arial"/>
          <w:b/>
          <w:bCs/>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bCs/>
          <w:color w:val="000000" w:themeColor="text1"/>
          <w:sz w:val="24"/>
          <w:szCs w:val="24"/>
        </w:rPr>
      </w:pPr>
      <w:r w:rsidRPr="00D637E5">
        <w:rPr>
          <w:rFonts w:ascii="Arial" w:hAnsi="Arial" w:cs="Arial"/>
          <w:bCs/>
          <w:color w:val="000000" w:themeColor="text1"/>
          <w:sz w:val="24"/>
          <w:szCs w:val="24"/>
        </w:rPr>
        <w:t xml:space="preserve">. </w:t>
      </w:r>
      <w:r w:rsidRPr="00D637E5">
        <w:rPr>
          <w:rFonts w:ascii="Arial" w:hAnsi="Arial" w:cs="Arial"/>
          <w:bCs/>
          <w:color w:val="000000" w:themeColor="text1"/>
          <w:sz w:val="24"/>
          <w:szCs w:val="24"/>
        </w:rPr>
        <w:tab/>
        <w:t>On the basis of different combinations of early and late death changes present in the subjects under study they were divided into 7 subgroups viz. group 1 to group 7 and the post mortem interval has been assessed. Thus the Group 1 consists of 3 cases with duration of autopsy PMI 00 - 03 hours having postmortem lividity in patches and not fixed and rigor mortis not appeared. Group 2 includes 31 cases with duration of autopsy PMI 01-04 hours having postmortem lividity in patches and not fixed but rigor mortis appeared. Group 3 having duration of autopsy PMI 03-08 hours includes 37 cases with postmortem lividity well formed but not fixed and rigor mortis appeared. Group 4 consists of 107 cases with duration of autopsy PMI 08-18 hours having postmortem lividity well formed, fixed and rigor mortis well marked. In group 5 include 21 cases having duration of autopsy PMI 18- 24 hours with postmortem lividity well formed, fixed and rigor mortis well marked. While 1 case in group 6 having duration of autopsy PMI 18- 36 hours with postmortem lividity well formed, fixed and  rigor mortis start disappearing  and 1 case in group 7 having duration of autopsy PMI  24- 48 hours with</w:t>
      </w:r>
      <w:r w:rsidRPr="00D637E5">
        <w:rPr>
          <w:rFonts w:ascii="Arial" w:hAnsi="Arial" w:cs="Arial"/>
          <w:color w:val="000000" w:themeColor="text1"/>
          <w:sz w:val="24"/>
          <w:szCs w:val="24"/>
        </w:rPr>
        <w:t xml:space="preserve"> dispersed</w:t>
      </w:r>
      <w:r w:rsidRPr="00D637E5">
        <w:rPr>
          <w:rFonts w:ascii="Arial" w:hAnsi="Arial" w:cs="Arial"/>
          <w:bCs/>
          <w:color w:val="000000" w:themeColor="text1"/>
          <w:sz w:val="24"/>
          <w:szCs w:val="24"/>
        </w:rPr>
        <w:t xml:space="preserve"> postmortem lividity,  rigor mortis pass off and external sign of decomposition present.  </w:t>
      </w:r>
    </w:p>
    <w:p w:rsidR="00BC056A" w:rsidRPr="00D637E5" w:rsidRDefault="00BC056A" w:rsidP="000B14F4">
      <w:pPr>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b/>
          <w:bCs/>
          <w:color w:val="000000" w:themeColor="text1"/>
          <w:sz w:val="24"/>
          <w:szCs w:val="24"/>
        </w:rPr>
        <w:lastRenderedPageBreak/>
        <w:t>Comparison Of Actual PMI To The PMI On Autopsy Findings And PMI Calculated Using The Derived Formula:</w:t>
      </w:r>
    </w:p>
    <w:p w:rsidR="00BC056A" w:rsidRPr="00D637E5" w:rsidRDefault="00BC056A" w:rsidP="000B14F4">
      <w:pPr>
        <w:autoSpaceDE w:val="0"/>
        <w:autoSpaceDN w:val="0"/>
        <w:adjustRightInd w:val="0"/>
        <w:spacing w:line="360" w:lineRule="auto"/>
        <w:ind w:firstLine="720"/>
        <w:jc w:val="both"/>
        <w:rPr>
          <w:rFonts w:ascii="Arial" w:hAnsi="Arial" w:cs="Arial"/>
          <w:bCs/>
          <w:color w:val="000000" w:themeColor="text1"/>
          <w:sz w:val="24"/>
          <w:szCs w:val="24"/>
        </w:rPr>
      </w:pPr>
      <w:r w:rsidRPr="00D637E5">
        <w:rPr>
          <w:rFonts w:ascii="Arial" w:hAnsi="Arial" w:cs="Arial"/>
          <w:bCs/>
          <w:color w:val="000000" w:themeColor="text1"/>
          <w:sz w:val="24"/>
          <w:szCs w:val="24"/>
        </w:rPr>
        <w:t>For each individual case actual PMI is known and as per the death changes observed on postmortem examination the Autopsy based PMI in corresponding cases has been calculated from table no.2. Also by applying the formula derived in present study using [K</w:t>
      </w:r>
      <w:r w:rsidRPr="00D637E5">
        <w:rPr>
          <w:rFonts w:ascii="Arial" w:hAnsi="Arial" w:cs="Arial"/>
          <w:bCs/>
          <w:color w:val="000000" w:themeColor="text1"/>
          <w:sz w:val="24"/>
          <w:szCs w:val="24"/>
          <w:vertAlign w:val="superscript"/>
        </w:rPr>
        <w:t>+</w:t>
      </w:r>
      <w:r w:rsidRPr="00D637E5">
        <w:rPr>
          <w:rFonts w:ascii="Arial" w:hAnsi="Arial" w:cs="Arial"/>
          <w:bCs/>
          <w:color w:val="000000" w:themeColor="text1"/>
          <w:sz w:val="24"/>
          <w:szCs w:val="24"/>
        </w:rPr>
        <w:t xml:space="preserve">] concentration has been proposed to estimate PMI. Thus PMI calculated using proposed formula i.e. </w:t>
      </w:r>
      <w:r w:rsidRPr="00D637E5">
        <w:rPr>
          <w:rFonts w:ascii="Arial" w:hAnsi="Arial" w:cs="Arial"/>
          <w:color w:val="000000" w:themeColor="text1"/>
          <w:sz w:val="24"/>
          <w:szCs w:val="24"/>
        </w:rPr>
        <w:t>PMI = 11.63 (K</w:t>
      </w:r>
      <w:r w:rsidRPr="00D637E5">
        <w:rPr>
          <w:rFonts w:ascii="Arial" w:hAnsi="Arial" w:cs="Arial"/>
          <w:color w:val="000000" w:themeColor="text1"/>
          <w:sz w:val="24"/>
          <w:szCs w:val="24"/>
          <w:vertAlign w:val="superscript"/>
        </w:rPr>
        <w:t>+</w:t>
      </w:r>
      <w:r w:rsidRPr="00D637E5">
        <w:rPr>
          <w:rFonts w:ascii="Arial" w:hAnsi="Arial" w:cs="Arial"/>
          <w:color w:val="000000" w:themeColor="text1"/>
          <w:sz w:val="24"/>
          <w:szCs w:val="24"/>
        </w:rPr>
        <w:t>) – 70.90</w:t>
      </w:r>
    </w:p>
    <w:p w:rsidR="00BC056A" w:rsidRPr="00D637E5" w:rsidRDefault="00BC056A" w:rsidP="000B14F4">
      <w:pPr>
        <w:autoSpaceDE w:val="0"/>
        <w:autoSpaceDN w:val="0"/>
        <w:adjustRightInd w:val="0"/>
        <w:spacing w:line="360" w:lineRule="auto"/>
        <w:ind w:left="2880" w:firstLine="720"/>
        <w:rPr>
          <w:rFonts w:ascii="Arial" w:hAnsi="Arial" w:cs="Arial"/>
          <w:b/>
          <w:bCs/>
          <w:color w:val="000000" w:themeColor="text1"/>
          <w:sz w:val="24"/>
          <w:szCs w:val="24"/>
        </w:rPr>
      </w:pPr>
      <w:r w:rsidRPr="00D637E5">
        <w:rPr>
          <w:rFonts w:ascii="Arial" w:hAnsi="Arial" w:cs="Arial"/>
          <w:b/>
          <w:bCs/>
          <w:color w:val="000000" w:themeColor="text1"/>
          <w:sz w:val="24"/>
          <w:szCs w:val="24"/>
        </w:rPr>
        <w:t>Table No. 3:</w:t>
      </w:r>
    </w:p>
    <w:p w:rsidR="00BC056A" w:rsidRPr="00D637E5" w:rsidRDefault="00BC056A" w:rsidP="000B14F4">
      <w:pPr>
        <w:autoSpaceDE w:val="0"/>
        <w:autoSpaceDN w:val="0"/>
        <w:adjustRightInd w:val="0"/>
        <w:spacing w:line="360" w:lineRule="auto"/>
        <w:jc w:val="center"/>
        <w:rPr>
          <w:rFonts w:ascii="Arial" w:hAnsi="Arial" w:cs="Arial"/>
          <w:b/>
          <w:color w:val="000000" w:themeColor="text1"/>
          <w:sz w:val="24"/>
          <w:szCs w:val="24"/>
        </w:rPr>
      </w:pPr>
      <w:r w:rsidRPr="00D637E5">
        <w:rPr>
          <w:rFonts w:ascii="Arial" w:hAnsi="Arial" w:cs="Arial"/>
          <w:b/>
          <w:bCs/>
          <w:color w:val="000000" w:themeColor="text1"/>
          <w:sz w:val="24"/>
          <w:szCs w:val="24"/>
        </w:rPr>
        <w:t xml:space="preserve">The comparison of actual PMI to the PMI on autopsy findings and PMI calculated using the derived formula for </w:t>
      </w:r>
      <w:r w:rsidRPr="00D637E5">
        <w:rPr>
          <w:rFonts w:ascii="Arial" w:hAnsi="Arial" w:cs="Arial"/>
          <w:b/>
          <w:color w:val="000000" w:themeColor="text1"/>
          <w:sz w:val="24"/>
          <w:szCs w:val="24"/>
        </w:rPr>
        <w:t>PMI = 11.63 (K</w:t>
      </w:r>
      <w:r w:rsidRPr="00D637E5">
        <w:rPr>
          <w:rFonts w:ascii="Arial" w:hAnsi="Arial" w:cs="Arial"/>
          <w:b/>
          <w:color w:val="000000" w:themeColor="text1"/>
          <w:sz w:val="24"/>
          <w:szCs w:val="24"/>
          <w:vertAlign w:val="superscript"/>
        </w:rPr>
        <w:t>+</w:t>
      </w:r>
      <w:r w:rsidRPr="00D637E5">
        <w:rPr>
          <w:rFonts w:ascii="Arial" w:hAnsi="Arial" w:cs="Arial"/>
          <w:b/>
          <w:color w:val="000000" w:themeColor="text1"/>
          <w:sz w:val="24"/>
          <w:szCs w:val="24"/>
        </w:rPr>
        <w:t>) –70.90:</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4"/>
        <w:gridCol w:w="1742"/>
        <w:gridCol w:w="1034"/>
        <w:gridCol w:w="963"/>
        <w:gridCol w:w="1666"/>
        <w:gridCol w:w="951"/>
        <w:gridCol w:w="1244"/>
        <w:gridCol w:w="1296"/>
      </w:tblGrid>
      <w:tr w:rsidR="00BC056A" w:rsidRPr="00D637E5" w:rsidTr="003E2B58">
        <w:trPr>
          <w:trHeight w:val="748"/>
          <w:jc w:val="center"/>
        </w:trPr>
        <w:tc>
          <w:tcPr>
            <w:tcW w:w="1005" w:type="dxa"/>
            <w:vAlign w:val="center"/>
          </w:tcPr>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Group.</w:t>
            </w:r>
          </w:p>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No.</w:t>
            </w:r>
          </w:p>
        </w:tc>
        <w:tc>
          <w:tcPr>
            <w:tcW w:w="1742" w:type="dxa"/>
            <w:vAlign w:val="center"/>
          </w:tcPr>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Autopsy PMI</w:t>
            </w:r>
          </w:p>
          <w:p w:rsidR="00BC056A" w:rsidRPr="00D637E5" w:rsidRDefault="00BC056A" w:rsidP="003E2B58">
            <w:pPr>
              <w:ind w:right="458"/>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(Duration in Hours)</w:t>
            </w:r>
          </w:p>
        </w:tc>
        <w:tc>
          <w:tcPr>
            <w:tcW w:w="1057" w:type="dxa"/>
            <w:vAlign w:val="center"/>
          </w:tcPr>
          <w:p w:rsidR="00BC056A" w:rsidRPr="00D637E5" w:rsidRDefault="00BC056A" w:rsidP="003E2B58">
            <w:pP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 xml:space="preserve">No. Of </w:t>
            </w:r>
            <w:r w:rsidR="00DE38DB" w:rsidRPr="00D637E5">
              <w:rPr>
                <w:rFonts w:ascii="Arial" w:eastAsia="Times New Roman" w:hAnsi="Arial" w:cs="Arial"/>
                <w:b/>
                <w:bCs/>
                <w:color w:val="000000" w:themeColor="text1"/>
                <w:sz w:val="24"/>
                <w:szCs w:val="24"/>
              </w:rPr>
              <w:t>Cases</w:t>
            </w:r>
          </w:p>
        </w:tc>
        <w:tc>
          <w:tcPr>
            <w:tcW w:w="966" w:type="dxa"/>
            <w:vAlign w:val="center"/>
          </w:tcPr>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Range Of Actual PMI</w:t>
            </w:r>
          </w:p>
        </w:tc>
        <w:tc>
          <w:tcPr>
            <w:tcW w:w="1719" w:type="dxa"/>
            <w:vAlign w:val="center"/>
          </w:tcPr>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Mean±SD Of Actual PMI</w:t>
            </w:r>
          </w:p>
        </w:tc>
        <w:tc>
          <w:tcPr>
            <w:tcW w:w="951" w:type="dxa"/>
            <w:vAlign w:val="center"/>
          </w:tcPr>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Range Of K</w:t>
            </w:r>
            <w:r w:rsidRPr="00D637E5">
              <w:rPr>
                <w:rFonts w:ascii="Arial" w:eastAsia="Times New Roman" w:hAnsi="Arial" w:cs="Arial"/>
                <w:b/>
                <w:bCs/>
                <w:color w:val="000000" w:themeColor="text1"/>
                <w:sz w:val="24"/>
                <w:szCs w:val="24"/>
                <w:vertAlign w:val="superscript"/>
              </w:rPr>
              <w:t>+</w:t>
            </w:r>
          </w:p>
        </w:tc>
        <w:tc>
          <w:tcPr>
            <w:tcW w:w="1164"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b/>
                <w:bCs/>
                <w:color w:val="000000" w:themeColor="text1"/>
                <w:sz w:val="24"/>
                <w:szCs w:val="24"/>
              </w:rPr>
              <w:t>Range Of  PMI By Present Formula</w:t>
            </w:r>
          </w:p>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color w:val="000000" w:themeColor="text1"/>
                <w:sz w:val="24"/>
                <w:szCs w:val="24"/>
              </w:rPr>
              <w:t>PMI = 11.63(K</w:t>
            </w:r>
            <w:r w:rsidRPr="00D637E5">
              <w:rPr>
                <w:rFonts w:ascii="Arial" w:eastAsia="Times New Roman" w:hAnsi="Arial" w:cs="Arial"/>
                <w:b/>
                <w:color w:val="000000" w:themeColor="text1"/>
                <w:sz w:val="24"/>
                <w:szCs w:val="24"/>
                <w:vertAlign w:val="superscript"/>
              </w:rPr>
              <w:t>+</w:t>
            </w:r>
            <w:r w:rsidRPr="00D637E5">
              <w:rPr>
                <w:rFonts w:ascii="Arial" w:eastAsia="Times New Roman" w:hAnsi="Arial" w:cs="Arial"/>
                <w:b/>
                <w:color w:val="000000" w:themeColor="text1"/>
                <w:sz w:val="24"/>
                <w:szCs w:val="24"/>
              </w:rPr>
              <w:t>) – 70.90</w:t>
            </w:r>
          </w:p>
        </w:tc>
        <w:tc>
          <w:tcPr>
            <w:tcW w:w="1296" w:type="dxa"/>
            <w:vAlign w:val="center"/>
          </w:tcPr>
          <w:p w:rsidR="00BC056A" w:rsidRPr="00D637E5" w:rsidRDefault="00BC056A" w:rsidP="003E2B58">
            <w:pPr>
              <w:jc w:val="center"/>
              <w:rPr>
                <w:rFonts w:ascii="Arial" w:eastAsia="Times New Roman" w:hAnsi="Arial" w:cs="Arial"/>
                <w:b/>
                <w:bCs/>
                <w:color w:val="000000" w:themeColor="text1"/>
                <w:sz w:val="24"/>
                <w:szCs w:val="24"/>
              </w:rPr>
            </w:pPr>
            <w:r w:rsidRPr="00D637E5">
              <w:rPr>
                <w:rFonts w:ascii="Arial" w:eastAsia="Times New Roman" w:hAnsi="Arial" w:cs="Arial"/>
                <w:b/>
                <w:bCs/>
                <w:color w:val="000000" w:themeColor="text1"/>
                <w:sz w:val="24"/>
                <w:szCs w:val="24"/>
              </w:rPr>
              <w:t xml:space="preserve">Mean±SD Of PMI By Derived  Formula </w:t>
            </w:r>
            <w:r w:rsidRPr="00D637E5">
              <w:rPr>
                <w:rFonts w:ascii="Arial" w:eastAsia="Times New Roman" w:hAnsi="Arial" w:cs="Arial"/>
                <w:b/>
                <w:color w:val="000000" w:themeColor="text1"/>
                <w:sz w:val="24"/>
                <w:szCs w:val="24"/>
              </w:rPr>
              <w:t>PMI = 11.63(K</w:t>
            </w:r>
            <w:r w:rsidRPr="00D637E5">
              <w:rPr>
                <w:rFonts w:ascii="Arial" w:eastAsia="Times New Roman" w:hAnsi="Arial" w:cs="Arial"/>
                <w:b/>
                <w:color w:val="000000" w:themeColor="text1"/>
                <w:sz w:val="24"/>
                <w:szCs w:val="24"/>
                <w:vertAlign w:val="superscript"/>
              </w:rPr>
              <w:t>+</w:t>
            </w:r>
            <w:r w:rsidRPr="00D637E5">
              <w:rPr>
                <w:rFonts w:ascii="Arial" w:eastAsia="Times New Roman" w:hAnsi="Arial" w:cs="Arial"/>
                <w:b/>
                <w:color w:val="000000" w:themeColor="text1"/>
                <w:sz w:val="24"/>
                <w:szCs w:val="24"/>
              </w:rPr>
              <w:t>) – 70.90</w:t>
            </w:r>
          </w:p>
        </w:tc>
      </w:tr>
      <w:tr w:rsidR="00BC056A" w:rsidRPr="00D637E5" w:rsidTr="003E2B58">
        <w:trPr>
          <w:trHeight w:val="256"/>
          <w:jc w:val="center"/>
        </w:trPr>
        <w:tc>
          <w:tcPr>
            <w:tcW w:w="1005"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 xml:space="preserve">     1</w:t>
            </w: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00 to 03</w:t>
            </w:r>
          </w:p>
        </w:tc>
        <w:tc>
          <w:tcPr>
            <w:tcW w:w="1057"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03</w:t>
            </w:r>
          </w:p>
        </w:tc>
        <w:tc>
          <w:tcPr>
            <w:tcW w:w="96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1-2</w:t>
            </w:r>
          </w:p>
        </w:tc>
        <w:tc>
          <w:tcPr>
            <w:tcW w:w="1719"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1.67± 0.57</w:t>
            </w:r>
          </w:p>
        </w:tc>
        <w:tc>
          <w:tcPr>
            <w:tcW w:w="951"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6.1-6.2</w:t>
            </w:r>
          </w:p>
        </w:tc>
        <w:tc>
          <w:tcPr>
            <w:tcW w:w="1164"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0.043-1.206</w:t>
            </w:r>
          </w:p>
        </w:tc>
        <w:tc>
          <w:tcPr>
            <w:tcW w:w="129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0.43± 0.67</w:t>
            </w:r>
          </w:p>
        </w:tc>
      </w:tr>
      <w:tr w:rsidR="00BC056A" w:rsidRPr="00D637E5" w:rsidTr="003E2B58">
        <w:trPr>
          <w:trHeight w:val="189"/>
          <w:jc w:val="center"/>
        </w:trPr>
        <w:tc>
          <w:tcPr>
            <w:tcW w:w="1005"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w:t>
            </w: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01 to 04</w:t>
            </w:r>
          </w:p>
        </w:tc>
        <w:tc>
          <w:tcPr>
            <w:tcW w:w="1057" w:type="dxa"/>
            <w:vAlign w:val="center"/>
          </w:tcPr>
          <w:p w:rsidR="00BC056A" w:rsidRPr="00D637E5" w:rsidRDefault="00BC056A" w:rsidP="003E2B58">
            <w:pPr>
              <w:jc w:val="center"/>
              <w:rPr>
                <w:rFonts w:ascii="Arial" w:eastAsia="Times New Roman" w:hAnsi="Arial" w:cs="Arial"/>
                <w:b/>
                <w:color w:val="000000" w:themeColor="text1"/>
                <w:sz w:val="24"/>
                <w:szCs w:val="24"/>
              </w:rPr>
            </w:pPr>
          </w:p>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31</w:t>
            </w:r>
          </w:p>
        </w:tc>
        <w:tc>
          <w:tcPr>
            <w:tcW w:w="966" w:type="dxa"/>
            <w:vAlign w:val="center"/>
          </w:tcPr>
          <w:p w:rsidR="00BC056A" w:rsidRPr="00D637E5" w:rsidRDefault="00BC056A" w:rsidP="003E2B58">
            <w:pPr>
              <w:jc w:val="center"/>
              <w:rPr>
                <w:rFonts w:ascii="Arial" w:eastAsia="Times New Roman" w:hAnsi="Arial" w:cs="Arial"/>
                <w:color w:val="000000" w:themeColor="text1"/>
                <w:sz w:val="24"/>
                <w:szCs w:val="24"/>
              </w:rPr>
            </w:pPr>
          </w:p>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2-3</w:t>
            </w:r>
          </w:p>
        </w:tc>
        <w:tc>
          <w:tcPr>
            <w:tcW w:w="1719" w:type="dxa"/>
            <w:vAlign w:val="center"/>
          </w:tcPr>
          <w:p w:rsidR="00BC056A" w:rsidRPr="00D637E5" w:rsidRDefault="00BC056A" w:rsidP="003E2B58">
            <w:pPr>
              <w:jc w:val="center"/>
              <w:rPr>
                <w:rFonts w:ascii="Arial" w:eastAsia="Times New Roman" w:hAnsi="Arial" w:cs="Arial"/>
                <w:b/>
                <w:color w:val="000000" w:themeColor="text1"/>
                <w:sz w:val="24"/>
                <w:szCs w:val="24"/>
              </w:rPr>
            </w:pPr>
          </w:p>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2.58± 0.50</w:t>
            </w:r>
          </w:p>
        </w:tc>
        <w:tc>
          <w:tcPr>
            <w:tcW w:w="951"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6.1-7.2</w:t>
            </w:r>
          </w:p>
        </w:tc>
        <w:tc>
          <w:tcPr>
            <w:tcW w:w="1164"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0.043-12.836</w:t>
            </w:r>
          </w:p>
        </w:tc>
        <w:tc>
          <w:tcPr>
            <w:tcW w:w="129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2.37±3.8</w:t>
            </w:r>
          </w:p>
        </w:tc>
      </w:tr>
      <w:tr w:rsidR="00BC056A" w:rsidRPr="00D637E5" w:rsidTr="003E2B58">
        <w:trPr>
          <w:trHeight w:val="189"/>
          <w:jc w:val="center"/>
        </w:trPr>
        <w:tc>
          <w:tcPr>
            <w:tcW w:w="1005"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3</w:t>
            </w: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03 to 08</w:t>
            </w:r>
          </w:p>
        </w:tc>
        <w:tc>
          <w:tcPr>
            <w:tcW w:w="1057"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37</w:t>
            </w:r>
          </w:p>
        </w:tc>
        <w:tc>
          <w:tcPr>
            <w:tcW w:w="96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4-8</w:t>
            </w:r>
          </w:p>
        </w:tc>
        <w:tc>
          <w:tcPr>
            <w:tcW w:w="1719"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5.16± 1.19</w:t>
            </w:r>
          </w:p>
        </w:tc>
        <w:tc>
          <w:tcPr>
            <w:tcW w:w="951"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6.2-7.4</w:t>
            </w:r>
          </w:p>
        </w:tc>
        <w:tc>
          <w:tcPr>
            <w:tcW w:w="1164"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1.206-15.162</w:t>
            </w:r>
          </w:p>
        </w:tc>
        <w:tc>
          <w:tcPr>
            <w:tcW w:w="129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6.89± 4.91</w:t>
            </w:r>
          </w:p>
        </w:tc>
      </w:tr>
      <w:tr w:rsidR="00BC056A" w:rsidRPr="00D637E5" w:rsidTr="003E2B58">
        <w:trPr>
          <w:trHeight w:val="189"/>
          <w:jc w:val="center"/>
        </w:trPr>
        <w:tc>
          <w:tcPr>
            <w:tcW w:w="1005"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4</w:t>
            </w: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08 to 18</w:t>
            </w:r>
          </w:p>
        </w:tc>
        <w:tc>
          <w:tcPr>
            <w:tcW w:w="1057"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107</w:t>
            </w:r>
          </w:p>
        </w:tc>
        <w:tc>
          <w:tcPr>
            <w:tcW w:w="96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8-18</w:t>
            </w:r>
          </w:p>
        </w:tc>
        <w:tc>
          <w:tcPr>
            <w:tcW w:w="1719"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13.78±2.78</w:t>
            </w:r>
          </w:p>
        </w:tc>
        <w:tc>
          <w:tcPr>
            <w:tcW w:w="951"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6.3-7.9</w:t>
            </w:r>
          </w:p>
        </w:tc>
        <w:tc>
          <w:tcPr>
            <w:tcW w:w="1164"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2.369-20.977</w:t>
            </w:r>
          </w:p>
        </w:tc>
        <w:tc>
          <w:tcPr>
            <w:tcW w:w="129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13.19± 4.17</w:t>
            </w:r>
          </w:p>
        </w:tc>
      </w:tr>
      <w:tr w:rsidR="00BC056A" w:rsidRPr="00D637E5" w:rsidTr="003E2B58">
        <w:trPr>
          <w:trHeight w:val="249"/>
          <w:jc w:val="center"/>
        </w:trPr>
        <w:tc>
          <w:tcPr>
            <w:tcW w:w="1005"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 xml:space="preserve">     5</w:t>
            </w: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18 to 24</w:t>
            </w:r>
          </w:p>
        </w:tc>
        <w:tc>
          <w:tcPr>
            <w:tcW w:w="1057"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21</w:t>
            </w:r>
          </w:p>
        </w:tc>
        <w:tc>
          <w:tcPr>
            <w:tcW w:w="96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19-23</w:t>
            </w:r>
          </w:p>
        </w:tc>
        <w:tc>
          <w:tcPr>
            <w:tcW w:w="1719"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19.76±0.99</w:t>
            </w:r>
          </w:p>
        </w:tc>
        <w:tc>
          <w:tcPr>
            <w:tcW w:w="951"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7.7-8.2</w:t>
            </w:r>
          </w:p>
        </w:tc>
        <w:tc>
          <w:tcPr>
            <w:tcW w:w="1164"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18.651-24.667</w:t>
            </w:r>
          </w:p>
        </w:tc>
        <w:tc>
          <w:tcPr>
            <w:tcW w:w="129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21.25± 1.51</w:t>
            </w:r>
          </w:p>
        </w:tc>
      </w:tr>
      <w:tr w:rsidR="00BC056A" w:rsidRPr="00D637E5" w:rsidTr="003E2B58">
        <w:trPr>
          <w:trHeight w:val="65"/>
          <w:jc w:val="center"/>
        </w:trPr>
        <w:tc>
          <w:tcPr>
            <w:tcW w:w="1005"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6</w:t>
            </w: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18 to 36</w:t>
            </w:r>
          </w:p>
        </w:tc>
        <w:tc>
          <w:tcPr>
            <w:tcW w:w="1057"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01</w:t>
            </w:r>
          </w:p>
        </w:tc>
        <w:tc>
          <w:tcPr>
            <w:tcW w:w="96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19</w:t>
            </w:r>
          </w:p>
        </w:tc>
        <w:tc>
          <w:tcPr>
            <w:tcW w:w="1719"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w:t>
            </w:r>
          </w:p>
        </w:tc>
        <w:tc>
          <w:tcPr>
            <w:tcW w:w="951"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7.8</w:t>
            </w:r>
          </w:p>
        </w:tc>
        <w:tc>
          <w:tcPr>
            <w:tcW w:w="1164"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19.81</w:t>
            </w:r>
          </w:p>
        </w:tc>
        <w:tc>
          <w:tcPr>
            <w:tcW w:w="1296"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w:t>
            </w:r>
          </w:p>
        </w:tc>
      </w:tr>
      <w:tr w:rsidR="00BC056A" w:rsidRPr="00D637E5" w:rsidTr="003E2B58">
        <w:trPr>
          <w:trHeight w:val="59"/>
          <w:jc w:val="center"/>
        </w:trPr>
        <w:tc>
          <w:tcPr>
            <w:tcW w:w="1005"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7</w:t>
            </w: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24 to 48</w:t>
            </w:r>
          </w:p>
        </w:tc>
        <w:tc>
          <w:tcPr>
            <w:tcW w:w="1057"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01</w:t>
            </w:r>
          </w:p>
        </w:tc>
        <w:tc>
          <w:tcPr>
            <w:tcW w:w="966"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26</w:t>
            </w:r>
          </w:p>
        </w:tc>
        <w:tc>
          <w:tcPr>
            <w:tcW w:w="1719"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w:t>
            </w:r>
          </w:p>
        </w:tc>
        <w:tc>
          <w:tcPr>
            <w:tcW w:w="951"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8</w:t>
            </w:r>
          </w:p>
        </w:tc>
        <w:tc>
          <w:tcPr>
            <w:tcW w:w="1164"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22.14</w:t>
            </w:r>
          </w:p>
        </w:tc>
        <w:tc>
          <w:tcPr>
            <w:tcW w:w="1296" w:type="dxa"/>
            <w:vAlign w:val="center"/>
          </w:tcPr>
          <w:p w:rsidR="00BC056A" w:rsidRPr="00D637E5" w:rsidRDefault="00BC056A" w:rsidP="003E2B58">
            <w:pPr>
              <w:jc w:val="cente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w:t>
            </w:r>
          </w:p>
        </w:tc>
      </w:tr>
      <w:tr w:rsidR="00BC056A" w:rsidRPr="00D637E5" w:rsidTr="003E2B58">
        <w:trPr>
          <w:trHeight w:val="95"/>
          <w:jc w:val="center"/>
        </w:trPr>
        <w:tc>
          <w:tcPr>
            <w:tcW w:w="1005" w:type="dxa"/>
            <w:vAlign w:val="center"/>
          </w:tcPr>
          <w:p w:rsidR="00BC056A" w:rsidRPr="00D637E5" w:rsidRDefault="00BC056A" w:rsidP="003E2B58">
            <w:pPr>
              <w:jc w:val="center"/>
              <w:rPr>
                <w:rFonts w:ascii="Arial" w:eastAsia="Times New Roman" w:hAnsi="Arial" w:cs="Arial"/>
                <w:color w:val="000000" w:themeColor="text1"/>
                <w:sz w:val="24"/>
                <w:szCs w:val="24"/>
              </w:rPr>
            </w:pPr>
          </w:p>
        </w:tc>
        <w:tc>
          <w:tcPr>
            <w:tcW w:w="1742"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Total</w:t>
            </w:r>
          </w:p>
        </w:tc>
        <w:tc>
          <w:tcPr>
            <w:tcW w:w="1057" w:type="dxa"/>
            <w:vAlign w:val="center"/>
          </w:tcPr>
          <w:p w:rsidR="00BC056A" w:rsidRPr="00D637E5" w:rsidRDefault="00BC056A" w:rsidP="003E2B58">
            <w:pPr>
              <w:rPr>
                <w:rFonts w:ascii="Arial" w:eastAsia="Times New Roman" w:hAnsi="Arial" w:cs="Arial"/>
                <w:color w:val="000000" w:themeColor="text1"/>
                <w:sz w:val="24"/>
                <w:szCs w:val="24"/>
              </w:rPr>
            </w:pPr>
            <w:r w:rsidRPr="00D637E5">
              <w:rPr>
                <w:rFonts w:ascii="Arial" w:eastAsia="Times New Roman" w:hAnsi="Arial" w:cs="Arial"/>
                <w:color w:val="000000" w:themeColor="text1"/>
                <w:sz w:val="24"/>
                <w:szCs w:val="24"/>
              </w:rPr>
              <w:t>201</w:t>
            </w:r>
          </w:p>
        </w:tc>
        <w:tc>
          <w:tcPr>
            <w:tcW w:w="966" w:type="dxa"/>
            <w:vAlign w:val="center"/>
          </w:tcPr>
          <w:p w:rsidR="00BC056A" w:rsidRPr="00D637E5" w:rsidRDefault="00BC056A" w:rsidP="003E2B58">
            <w:pPr>
              <w:jc w:val="center"/>
              <w:rPr>
                <w:rFonts w:ascii="Arial" w:eastAsia="Times New Roman" w:hAnsi="Arial" w:cs="Arial"/>
                <w:color w:val="000000" w:themeColor="text1"/>
                <w:sz w:val="24"/>
                <w:szCs w:val="24"/>
              </w:rPr>
            </w:pPr>
          </w:p>
        </w:tc>
        <w:tc>
          <w:tcPr>
            <w:tcW w:w="1719" w:type="dxa"/>
            <w:vAlign w:val="center"/>
          </w:tcPr>
          <w:p w:rsidR="00BC056A" w:rsidRPr="00D637E5" w:rsidRDefault="00BC056A" w:rsidP="003E2B58">
            <w:pPr>
              <w:autoSpaceDE w:val="0"/>
              <w:autoSpaceDN w:val="0"/>
              <w:adjustRightInd w:val="0"/>
              <w:jc w:val="center"/>
              <w:rPr>
                <w:rFonts w:ascii="Arial" w:eastAsia="Times New Roman" w:hAnsi="Arial" w:cs="Arial"/>
                <w:b/>
                <w:color w:val="000000" w:themeColor="text1"/>
                <w:sz w:val="24"/>
                <w:szCs w:val="24"/>
              </w:rPr>
            </w:pPr>
          </w:p>
        </w:tc>
        <w:tc>
          <w:tcPr>
            <w:tcW w:w="951" w:type="dxa"/>
            <w:vAlign w:val="center"/>
          </w:tcPr>
          <w:p w:rsidR="00BC056A" w:rsidRPr="00D637E5" w:rsidRDefault="00BC056A" w:rsidP="003E2B58">
            <w:pPr>
              <w:autoSpaceDE w:val="0"/>
              <w:autoSpaceDN w:val="0"/>
              <w:adjustRightInd w:val="0"/>
              <w:jc w:val="center"/>
              <w:rPr>
                <w:rFonts w:ascii="Arial" w:eastAsia="Times New Roman" w:hAnsi="Arial" w:cs="Arial"/>
                <w:b/>
                <w:color w:val="000000" w:themeColor="text1"/>
                <w:sz w:val="24"/>
                <w:szCs w:val="24"/>
              </w:rPr>
            </w:pPr>
          </w:p>
        </w:tc>
        <w:tc>
          <w:tcPr>
            <w:tcW w:w="1164" w:type="dxa"/>
            <w:vAlign w:val="center"/>
          </w:tcPr>
          <w:p w:rsidR="00BC056A" w:rsidRPr="00D637E5" w:rsidRDefault="00BC056A" w:rsidP="003E2B58">
            <w:pPr>
              <w:autoSpaceDE w:val="0"/>
              <w:autoSpaceDN w:val="0"/>
              <w:adjustRightInd w:val="0"/>
              <w:jc w:val="center"/>
              <w:rPr>
                <w:rFonts w:ascii="Arial" w:eastAsia="Times New Roman" w:hAnsi="Arial" w:cs="Arial"/>
                <w:b/>
                <w:color w:val="000000" w:themeColor="text1"/>
                <w:sz w:val="24"/>
                <w:szCs w:val="24"/>
              </w:rPr>
            </w:pPr>
          </w:p>
        </w:tc>
        <w:tc>
          <w:tcPr>
            <w:tcW w:w="1296" w:type="dxa"/>
            <w:vAlign w:val="center"/>
          </w:tcPr>
          <w:p w:rsidR="00BC056A" w:rsidRPr="00D637E5" w:rsidRDefault="00BC056A" w:rsidP="003E2B58">
            <w:pPr>
              <w:autoSpaceDE w:val="0"/>
              <w:autoSpaceDN w:val="0"/>
              <w:adjustRightInd w:val="0"/>
              <w:jc w:val="center"/>
              <w:rPr>
                <w:rFonts w:ascii="Arial" w:eastAsia="Times New Roman" w:hAnsi="Arial" w:cs="Arial"/>
                <w:b/>
                <w:color w:val="000000" w:themeColor="text1"/>
                <w:sz w:val="24"/>
                <w:szCs w:val="24"/>
              </w:rPr>
            </w:pPr>
          </w:p>
        </w:tc>
      </w:tr>
    </w:tbl>
    <w:p w:rsidR="00BC056A" w:rsidRPr="00D637E5" w:rsidRDefault="00BC056A" w:rsidP="000B14F4">
      <w:pPr>
        <w:autoSpaceDE w:val="0"/>
        <w:autoSpaceDN w:val="0"/>
        <w:adjustRightInd w:val="0"/>
        <w:spacing w:line="360" w:lineRule="auto"/>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b/>
          <w:color w:val="000000" w:themeColor="text1"/>
          <w:sz w:val="24"/>
          <w:szCs w:val="24"/>
        </w:rPr>
        <w:t>From Table No 2 and 3,</w:t>
      </w:r>
      <w:r w:rsidRPr="00D637E5">
        <w:rPr>
          <w:rFonts w:ascii="Arial" w:hAnsi="Arial" w:cs="Arial"/>
          <w:color w:val="000000" w:themeColor="text1"/>
          <w:sz w:val="24"/>
          <w:szCs w:val="24"/>
        </w:rPr>
        <w:t xml:space="preserve"> mean±SD of actual PMI for group 1 is 1.67± 0.57 hours  and mean±SD of PMI by present study derived formula is 0.43± 0.67 hours with autopsy PMI ranges from 00 to 03 hours. For group 2 mean±SD of actual PMI is 2.58± 0.50 hours and mean±SD of PMI by derived formula is 2.37±3.8hours with autopsy PMI ranges from 01 to 04 hours. For group 3</w:t>
      </w:r>
      <w:r w:rsidRPr="00D637E5">
        <w:rPr>
          <w:rFonts w:ascii="Arial" w:hAnsi="Arial" w:cs="Arial"/>
          <w:b/>
          <w:color w:val="000000" w:themeColor="text1"/>
          <w:sz w:val="24"/>
          <w:szCs w:val="24"/>
        </w:rPr>
        <w:t xml:space="preserve"> </w:t>
      </w:r>
      <w:r w:rsidRPr="00D637E5">
        <w:rPr>
          <w:rFonts w:ascii="Arial" w:hAnsi="Arial" w:cs="Arial"/>
          <w:color w:val="000000" w:themeColor="text1"/>
          <w:sz w:val="24"/>
          <w:szCs w:val="24"/>
        </w:rPr>
        <w:t>mean±SD of actual PMI is 5.16± 1.1 hours  and mean±SD of PMI by derived formula is 6.89± 4.91hours with autopsy PMI ranges from 03 to 08 hours. In group 4 mean±SD of actual PMI is 13.78±2.78 hours and mean±SD of PMI by derived formula is 13.19± 4.17 hours with autopsy PMI ranges from 08 to 18 hours. In group 5</w:t>
      </w:r>
      <w:r w:rsidRPr="00D637E5">
        <w:rPr>
          <w:rFonts w:ascii="Arial" w:hAnsi="Arial" w:cs="Arial"/>
          <w:b/>
          <w:color w:val="000000" w:themeColor="text1"/>
          <w:sz w:val="24"/>
          <w:szCs w:val="24"/>
        </w:rPr>
        <w:t xml:space="preserve"> </w:t>
      </w:r>
      <w:r w:rsidRPr="00D637E5">
        <w:rPr>
          <w:rFonts w:ascii="Arial" w:hAnsi="Arial" w:cs="Arial"/>
          <w:color w:val="000000" w:themeColor="text1"/>
          <w:sz w:val="24"/>
          <w:szCs w:val="24"/>
        </w:rPr>
        <w:t xml:space="preserve">mean±SD of actual PMI is 19.76±0.99 hours  and mean±SD of PMI by derived formula is 21.25± 1.51hours with autopsy PMI ranges from 18 to 24 hours. While group 6 with autopsy PMI ranges from 18 to 36 hours  and group 7 with autopsy PMI ranges from24 to 48 hours  involving only 1 case having actual PMI 19 hours and 26 hours and PMI by derived formula 19.81 hours and 22.14 hours respectively. </w:t>
      </w:r>
    </w:p>
    <w:p w:rsidR="00BC056A" w:rsidRPr="00D637E5" w:rsidRDefault="00BC056A" w:rsidP="000B14F4">
      <w:pPr>
        <w:spacing w:line="480" w:lineRule="auto"/>
        <w:jc w:val="both"/>
        <w:rPr>
          <w:rFonts w:ascii="Arial" w:hAnsi="Arial" w:cs="Arial"/>
          <w:color w:val="000000" w:themeColor="text1"/>
          <w:sz w:val="24"/>
          <w:szCs w:val="24"/>
        </w:rPr>
      </w:pPr>
      <w:r w:rsidRPr="00D637E5">
        <w:rPr>
          <w:rFonts w:ascii="Arial" w:hAnsi="Arial" w:cs="Arial"/>
          <w:b/>
          <w:color w:val="000000" w:themeColor="text1"/>
          <w:sz w:val="24"/>
          <w:szCs w:val="24"/>
          <w:u w:val="single"/>
        </w:rPr>
        <w:t>DISCUSSION</w:t>
      </w:r>
    </w:p>
    <w:p w:rsidR="00BC056A" w:rsidRPr="00D637E5" w:rsidRDefault="00BC056A" w:rsidP="000B14F4">
      <w:pPr>
        <w:pStyle w:val="Default"/>
        <w:spacing w:line="480" w:lineRule="auto"/>
        <w:jc w:val="both"/>
        <w:rPr>
          <w:rFonts w:ascii="Arial" w:hAnsi="Arial" w:cs="Arial"/>
          <w:b w:val="0"/>
          <w:color w:val="000000" w:themeColor="text1"/>
        </w:rPr>
      </w:pPr>
      <w:r w:rsidRPr="00D637E5">
        <w:rPr>
          <w:rFonts w:ascii="Arial" w:hAnsi="Arial" w:cs="Arial"/>
          <w:b w:val="0"/>
          <w:color w:val="000000" w:themeColor="text1"/>
        </w:rPr>
        <w:tab/>
        <w:t>During lifetime, potassium is almost intracellular. High intracellular concentration of potassium is maintained by Na</w:t>
      </w:r>
      <w:r w:rsidRPr="00D637E5">
        <w:rPr>
          <w:rFonts w:ascii="Arial" w:hAnsi="Arial" w:cs="Arial"/>
          <w:b w:val="0"/>
          <w:color w:val="000000" w:themeColor="text1"/>
          <w:vertAlign w:val="superscript"/>
        </w:rPr>
        <w:t>+</w:t>
      </w:r>
      <w:r w:rsidRPr="00D637E5">
        <w:rPr>
          <w:rFonts w:ascii="Arial" w:hAnsi="Arial" w:cs="Arial"/>
          <w:b w:val="0"/>
          <w:color w:val="000000" w:themeColor="text1"/>
        </w:rPr>
        <w:t>-K</w:t>
      </w:r>
      <w:r w:rsidRPr="00D637E5">
        <w:rPr>
          <w:rFonts w:ascii="Arial" w:hAnsi="Arial" w:cs="Arial"/>
          <w:b w:val="0"/>
          <w:color w:val="000000" w:themeColor="text1"/>
          <w:vertAlign w:val="superscript"/>
        </w:rPr>
        <w:t>+</w:t>
      </w:r>
      <w:r w:rsidRPr="00D637E5">
        <w:rPr>
          <w:rFonts w:ascii="Arial" w:hAnsi="Arial" w:cs="Arial"/>
          <w:b w:val="0"/>
          <w:color w:val="000000" w:themeColor="text1"/>
        </w:rPr>
        <w:t xml:space="preserve"> pump. After death this Na</w:t>
      </w:r>
      <w:r w:rsidRPr="00D637E5">
        <w:rPr>
          <w:rFonts w:ascii="Arial" w:hAnsi="Arial" w:cs="Arial"/>
          <w:b w:val="0"/>
          <w:color w:val="000000" w:themeColor="text1"/>
          <w:vertAlign w:val="superscript"/>
        </w:rPr>
        <w:t>+</w:t>
      </w:r>
      <w:r w:rsidRPr="00D637E5">
        <w:rPr>
          <w:rFonts w:ascii="Arial" w:hAnsi="Arial" w:cs="Arial"/>
          <w:b w:val="0"/>
          <w:color w:val="000000" w:themeColor="text1"/>
        </w:rPr>
        <w:t>-K</w:t>
      </w:r>
      <w:r w:rsidRPr="00D637E5">
        <w:rPr>
          <w:rFonts w:ascii="Arial" w:hAnsi="Arial" w:cs="Arial"/>
          <w:b w:val="0"/>
          <w:color w:val="000000" w:themeColor="text1"/>
          <w:vertAlign w:val="superscript"/>
        </w:rPr>
        <w:t>+</w:t>
      </w:r>
      <w:r w:rsidRPr="00D637E5">
        <w:rPr>
          <w:rFonts w:ascii="Arial" w:hAnsi="Arial" w:cs="Arial"/>
          <w:b w:val="0"/>
          <w:color w:val="000000" w:themeColor="text1"/>
        </w:rPr>
        <w:t xml:space="preserve"> pump does not operate, therefore K</w:t>
      </w:r>
      <w:r w:rsidRPr="00D637E5">
        <w:rPr>
          <w:rFonts w:ascii="Arial" w:hAnsi="Arial" w:cs="Arial"/>
          <w:b w:val="0"/>
          <w:color w:val="000000" w:themeColor="text1"/>
          <w:vertAlign w:val="superscript"/>
        </w:rPr>
        <w:t>+</w:t>
      </w:r>
      <w:r w:rsidRPr="00D637E5">
        <w:rPr>
          <w:rFonts w:ascii="Arial" w:hAnsi="Arial" w:cs="Arial"/>
          <w:b w:val="0"/>
          <w:color w:val="000000" w:themeColor="text1"/>
        </w:rPr>
        <w:t xml:space="preserve"> is leaked out of cell, leading to high postmortem levels. It is postulated that normal antemortem entry route of potassium into vitreous humor is through ciliary body. After death, autolysis of the vascular choroids and retinal cells are responsible for its rise</w:t>
      </w:r>
      <w:r w:rsidRPr="00D637E5">
        <w:rPr>
          <w:rFonts w:ascii="Arial" w:hAnsi="Arial" w:cs="Arial"/>
          <w:b w:val="0"/>
          <w:color w:val="000000" w:themeColor="text1"/>
          <w:vertAlign w:val="superscript"/>
        </w:rPr>
        <w:t>3</w:t>
      </w:r>
      <w:r w:rsidRPr="00D637E5">
        <w:rPr>
          <w:rFonts w:ascii="Arial" w:hAnsi="Arial" w:cs="Arial"/>
          <w:b w:val="0"/>
          <w:color w:val="000000" w:themeColor="text1"/>
        </w:rPr>
        <w:t>.</w:t>
      </w:r>
      <w:r w:rsidRPr="00D637E5">
        <w:rPr>
          <w:rFonts w:ascii="Arial" w:hAnsi="Arial" w:cs="Arial"/>
          <w:b w:val="0"/>
          <w:color w:val="000000" w:themeColor="text1"/>
          <w:vertAlign w:val="superscript"/>
        </w:rPr>
        <w:t xml:space="preserve"> </w:t>
      </w:r>
      <w:r w:rsidRPr="00D637E5">
        <w:rPr>
          <w:rFonts w:ascii="Arial" w:hAnsi="Arial" w:cs="Arial"/>
          <w:b w:val="0"/>
          <w:color w:val="000000" w:themeColor="text1"/>
        </w:rPr>
        <w:t xml:space="preserve"> </w:t>
      </w:r>
    </w:p>
    <w:p w:rsidR="00BC056A" w:rsidRPr="00D637E5" w:rsidRDefault="00BC056A" w:rsidP="000B14F4">
      <w:pPr>
        <w:pStyle w:val="Default"/>
        <w:spacing w:line="480" w:lineRule="auto"/>
        <w:jc w:val="both"/>
        <w:rPr>
          <w:rFonts w:ascii="Arial" w:hAnsi="Arial" w:cs="Arial"/>
          <w:b w:val="0"/>
          <w:color w:val="000000" w:themeColor="text1"/>
        </w:rPr>
      </w:pPr>
      <w:r w:rsidRPr="00D637E5">
        <w:rPr>
          <w:rFonts w:ascii="Arial" w:hAnsi="Arial" w:cs="Arial"/>
          <w:b w:val="0"/>
          <w:color w:val="000000" w:themeColor="text1"/>
        </w:rPr>
        <w:lastRenderedPageBreak/>
        <w:t>The levels of sodium in vitreous remained constant for prolonged postmortem intervals. Later, their level decreases at a rate of 1mmol/L per hour</w:t>
      </w:r>
      <w:r w:rsidRPr="00D637E5">
        <w:rPr>
          <w:rFonts w:ascii="Arial" w:hAnsi="Arial" w:cs="Arial"/>
          <w:b w:val="0"/>
          <w:color w:val="000000" w:themeColor="text1"/>
          <w:vertAlign w:val="superscript"/>
        </w:rPr>
        <w:t>3</w:t>
      </w:r>
      <w:r w:rsidRPr="00D637E5">
        <w:rPr>
          <w:rFonts w:ascii="Arial" w:hAnsi="Arial" w:cs="Arial"/>
          <w:b w:val="0"/>
          <w:color w:val="000000" w:themeColor="text1"/>
        </w:rPr>
        <w:t xml:space="preserve">. </w:t>
      </w:r>
    </w:p>
    <w:p w:rsidR="00BC056A" w:rsidRPr="00D637E5" w:rsidRDefault="00BC056A" w:rsidP="000B14F4">
      <w:pPr>
        <w:pStyle w:val="BodyText3"/>
        <w:tabs>
          <w:tab w:val="left" w:pos="90"/>
          <w:tab w:val="left" w:pos="360"/>
        </w:tabs>
        <w:spacing w:line="480" w:lineRule="auto"/>
        <w:rPr>
          <w:color w:val="000000" w:themeColor="text1"/>
          <w:szCs w:val="24"/>
          <w:vertAlign w:val="superscript"/>
        </w:rPr>
      </w:pPr>
      <w:r w:rsidRPr="00D637E5">
        <w:rPr>
          <w:color w:val="000000" w:themeColor="text1"/>
          <w:szCs w:val="24"/>
        </w:rPr>
        <w:t>The normal vitreous concentration of potassium is 2.6 - 4.2mmol/L</w:t>
      </w:r>
      <w:r w:rsidRPr="00D637E5">
        <w:rPr>
          <w:color w:val="000000" w:themeColor="text1"/>
          <w:szCs w:val="24"/>
          <w:vertAlign w:val="superscript"/>
        </w:rPr>
        <w:t>2</w:t>
      </w:r>
      <w:r w:rsidRPr="00D637E5">
        <w:rPr>
          <w:color w:val="000000" w:themeColor="text1"/>
          <w:szCs w:val="24"/>
        </w:rPr>
        <w:t xml:space="preserve"> and sodium is 118 - 154 mmol/L.</w:t>
      </w:r>
      <w:r w:rsidRPr="00D637E5">
        <w:rPr>
          <w:color w:val="000000" w:themeColor="text1"/>
          <w:szCs w:val="24"/>
          <w:vertAlign w:val="superscript"/>
        </w:rPr>
        <w:t>5</w:t>
      </w:r>
    </w:p>
    <w:p w:rsidR="00BC056A" w:rsidRPr="00D637E5" w:rsidRDefault="00BC056A" w:rsidP="000B14F4">
      <w:pPr>
        <w:pStyle w:val="BodyText3"/>
        <w:tabs>
          <w:tab w:val="left" w:pos="90"/>
          <w:tab w:val="left" w:pos="360"/>
        </w:tabs>
        <w:spacing w:line="480" w:lineRule="auto"/>
        <w:rPr>
          <w:color w:val="000000" w:themeColor="text1"/>
          <w:szCs w:val="24"/>
        </w:rPr>
      </w:pPr>
    </w:p>
    <w:p w:rsidR="00BC056A" w:rsidRPr="00D637E5" w:rsidRDefault="00BC056A" w:rsidP="000B14F4">
      <w:pPr>
        <w:autoSpaceDE w:val="0"/>
        <w:autoSpaceDN w:val="0"/>
        <w:adjustRightInd w:val="0"/>
        <w:spacing w:line="480" w:lineRule="auto"/>
        <w:jc w:val="both"/>
        <w:rPr>
          <w:rFonts w:ascii="Arial" w:hAnsi="Arial" w:cs="Arial"/>
          <w:b/>
          <w:color w:val="000000" w:themeColor="text1"/>
          <w:sz w:val="24"/>
          <w:szCs w:val="24"/>
        </w:rPr>
      </w:pPr>
      <w:r w:rsidRPr="00D637E5">
        <w:rPr>
          <w:rFonts w:ascii="Arial" w:hAnsi="Arial" w:cs="Arial"/>
          <w:b/>
          <w:color w:val="000000" w:themeColor="text1"/>
          <w:sz w:val="24"/>
          <w:szCs w:val="24"/>
        </w:rPr>
        <w:t>Vitreous Potassium</w:t>
      </w:r>
    </w:p>
    <w:p w:rsidR="00BC056A" w:rsidRPr="00D637E5" w:rsidRDefault="00BC056A" w:rsidP="000B14F4">
      <w:pPr>
        <w:pStyle w:val="Default"/>
        <w:spacing w:line="480" w:lineRule="auto"/>
        <w:jc w:val="both"/>
        <w:rPr>
          <w:rFonts w:ascii="Arial" w:hAnsi="Arial" w:cs="Arial"/>
          <w:b w:val="0"/>
          <w:color w:val="000000" w:themeColor="text1"/>
        </w:rPr>
      </w:pPr>
      <w:r w:rsidRPr="00D637E5">
        <w:rPr>
          <w:rFonts w:ascii="Arial" w:hAnsi="Arial" w:cs="Arial"/>
          <w:b w:val="0"/>
          <w:color w:val="000000" w:themeColor="text1"/>
        </w:rPr>
        <w:t>The present study of potassium in the vitreous humor and sodium/ potassium ratio  shows that there is considerable rise in the levels of potassium with increasing postmortem interval and this is one of the most accurate methods of estimating time since death.</w:t>
      </w:r>
    </w:p>
    <w:p w:rsidR="00BC056A" w:rsidRPr="00D637E5" w:rsidRDefault="00BC056A" w:rsidP="000B14F4">
      <w:pPr>
        <w:pStyle w:val="Default"/>
        <w:spacing w:line="480" w:lineRule="auto"/>
        <w:jc w:val="both"/>
        <w:rPr>
          <w:rFonts w:ascii="Arial" w:hAnsi="Arial" w:cs="Arial"/>
          <w:b w:val="0"/>
          <w:color w:val="000000" w:themeColor="text1"/>
        </w:rPr>
      </w:pPr>
      <w:r w:rsidRPr="00D637E5">
        <w:rPr>
          <w:rFonts w:ascii="Arial" w:hAnsi="Arial" w:cs="Arial"/>
          <w:b w:val="0"/>
          <w:color w:val="000000" w:themeColor="text1"/>
        </w:rPr>
        <w:t xml:space="preserve">It is observed from Table no. 1 that with the increase in the postmortem interval, the levels of potassium in the vitreous humor go on increasing from normal. The Postmortem interval ranges from 1 – 26 hours with mean postmortem interval 10.99 hours. Vitreous potassium concentration ranges from 6.1 – 8.2 with mean±SD 7.05 ± 0.58. This observation is authenticated by many workers including </w:t>
      </w:r>
      <w:r w:rsidRPr="00D637E5">
        <w:rPr>
          <w:rFonts w:ascii="Arial" w:hAnsi="Arial" w:cs="Arial"/>
          <w:b w:val="0"/>
          <w:color w:val="000000" w:themeColor="text1"/>
          <w:lang w:val="en-IN"/>
        </w:rPr>
        <w:t>Garg et al (2004)</w:t>
      </w:r>
      <w:r w:rsidRPr="00D637E5">
        <w:rPr>
          <w:rFonts w:ascii="Arial" w:hAnsi="Arial" w:cs="Arial"/>
          <w:b w:val="0"/>
          <w:color w:val="000000" w:themeColor="text1"/>
          <w:vertAlign w:val="superscript"/>
        </w:rPr>
        <w:t>2</w:t>
      </w:r>
      <w:r w:rsidRPr="00D637E5">
        <w:rPr>
          <w:rFonts w:ascii="Arial" w:hAnsi="Arial" w:cs="Arial"/>
          <w:b w:val="0"/>
          <w:color w:val="000000" w:themeColor="text1"/>
        </w:rPr>
        <w:t>, Yogiraj et al ( 2008)</w:t>
      </w:r>
      <w:r w:rsidRPr="00D637E5">
        <w:rPr>
          <w:rFonts w:ascii="Arial" w:hAnsi="Arial" w:cs="Arial"/>
          <w:b w:val="0"/>
          <w:color w:val="000000" w:themeColor="text1"/>
          <w:vertAlign w:val="superscript"/>
        </w:rPr>
        <w:t>3</w:t>
      </w:r>
      <w:r w:rsidRPr="00D637E5">
        <w:rPr>
          <w:rFonts w:ascii="Arial" w:hAnsi="Arial" w:cs="Arial"/>
          <w:b w:val="0"/>
          <w:color w:val="000000" w:themeColor="text1"/>
        </w:rPr>
        <w:t xml:space="preserve"> , </w:t>
      </w:r>
      <w:r w:rsidRPr="00D637E5">
        <w:rPr>
          <w:rFonts w:ascii="Arial" w:hAnsi="Arial" w:cs="Arial"/>
          <w:b w:val="0"/>
          <w:color w:val="000000" w:themeColor="text1"/>
          <w:lang w:val="en-IN"/>
        </w:rPr>
        <w:t>Balasoorriya et al (1984)</w:t>
      </w:r>
      <w:r w:rsidRPr="00D637E5">
        <w:rPr>
          <w:rFonts w:ascii="Arial" w:hAnsi="Arial" w:cs="Arial"/>
          <w:b w:val="0"/>
          <w:color w:val="000000" w:themeColor="text1"/>
          <w:vertAlign w:val="superscript"/>
        </w:rPr>
        <w:t>7</w:t>
      </w:r>
      <w:r w:rsidRPr="00D637E5">
        <w:rPr>
          <w:rFonts w:ascii="Arial" w:hAnsi="Arial" w:cs="Arial"/>
          <w:b w:val="0"/>
          <w:color w:val="000000" w:themeColor="text1"/>
        </w:rPr>
        <w:t xml:space="preserve">, </w:t>
      </w:r>
      <w:r w:rsidRPr="00D637E5">
        <w:rPr>
          <w:rFonts w:ascii="Arial" w:hAnsi="Arial" w:cs="Arial"/>
          <w:b w:val="0"/>
          <w:color w:val="000000" w:themeColor="text1"/>
          <w:lang w:val="en-IN"/>
        </w:rPr>
        <w:t>Dalbir Sing et al (2001)</w:t>
      </w:r>
      <w:r w:rsidRPr="00D637E5">
        <w:rPr>
          <w:rFonts w:ascii="Arial" w:hAnsi="Arial" w:cs="Arial"/>
          <w:b w:val="0"/>
          <w:color w:val="000000" w:themeColor="text1"/>
          <w:vertAlign w:val="superscript"/>
        </w:rPr>
        <w:t>8</w:t>
      </w:r>
      <w:r w:rsidRPr="00D637E5">
        <w:rPr>
          <w:rFonts w:ascii="Arial" w:hAnsi="Arial" w:cs="Arial"/>
          <w:b w:val="0"/>
          <w:color w:val="000000" w:themeColor="text1"/>
        </w:rPr>
        <w:t xml:space="preserve">, </w:t>
      </w:r>
      <w:r w:rsidRPr="00D637E5">
        <w:rPr>
          <w:rFonts w:ascii="Arial" w:hAnsi="Arial" w:cs="Arial"/>
          <w:b w:val="0"/>
          <w:color w:val="000000" w:themeColor="text1"/>
          <w:lang w:val="en-IN"/>
        </w:rPr>
        <w:t>Prasad et al (2003)</w:t>
      </w:r>
      <w:r w:rsidRPr="00D637E5">
        <w:rPr>
          <w:rFonts w:ascii="Arial" w:hAnsi="Arial" w:cs="Arial"/>
          <w:b w:val="0"/>
          <w:color w:val="000000" w:themeColor="text1"/>
          <w:vertAlign w:val="superscript"/>
        </w:rPr>
        <w:t>9</w:t>
      </w:r>
      <w:r w:rsidRPr="00D637E5">
        <w:rPr>
          <w:rFonts w:ascii="Arial" w:hAnsi="Arial" w:cs="Arial"/>
          <w:b w:val="0"/>
          <w:color w:val="000000" w:themeColor="text1"/>
        </w:rPr>
        <w:t>.</w:t>
      </w:r>
    </w:p>
    <w:p w:rsidR="00BC056A" w:rsidRPr="00D637E5" w:rsidRDefault="00BC056A" w:rsidP="000B14F4">
      <w:pPr>
        <w:autoSpaceDE w:val="0"/>
        <w:autoSpaceDN w:val="0"/>
        <w:adjustRightInd w:val="0"/>
        <w:spacing w:line="480" w:lineRule="auto"/>
        <w:jc w:val="both"/>
        <w:rPr>
          <w:rFonts w:ascii="Arial" w:hAnsi="Arial" w:cs="Arial"/>
          <w:b/>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b/>
          <w:bCs/>
          <w:color w:val="000000" w:themeColor="text1"/>
          <w:sz w:val="24"/>
          <w:szCs w:val="24"/>
        </w:rPr>
      </w:pPr>
      <w:r w:rsidRPr="00D637E5">
        <w:rPr>
          <w:rFonts w:ascii="Arial" w:hAnsi="Arial" w:cs="Arial"/>
          <w:b/>
          <w:bCs/>
          <w:color w:val="000000" w:themeColor="text1"/>
          <w:sz w:val="24"/>
          <w:szCs w:val="24"/>
        </w:rPr>
        <w:t>Comparison of Actual PMI and estimated PMI by Derived formula:</w:t>
      </w:r>
    </w:p>
    <w:p w:rsidR="00BC056A" w:rsidRPr="00D637E5" w:rsidRDefault="00BC056A" w:rsidP="000B14F4">
      <w:pPr>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Postmortem interval estimated by resulting linear regression formula.</w:t>
      </w:r>
    </w:p>
    <w:p w:rsidR="00BC056A" w:rsidRPr="00D637E5" w:rsidRDefault="00BC056A" w:rsidP="000B14F4">
      <w:pPr>
        <w:spacing w:line="480" w:lineRule="auto"/>
        <w:ind w:left="-142" w:firstLine="891"/>
        <w:jc w:val="both"/>
        <w:rPr>
          <w:rFonts w:ascii="Arial" w:hAnsi="Arial" w:cs="Arial"/>
          <w:color w:val="000000" w:themeColor="text1"/>
          <w:sz w:val="24"/>
          <w:szCs w:val="24"/>
        </w:rPr>
      </w:pPr>
      <w:r w:rsidRPr="00D637E5">
        <w:rPr>
          <w:rFonts w:ascii="Arial" w:hAnsi="Arial" w:cs="Arial"/>
          <w:color w:val="000000" w:themeColor="text1"/>
          <w:sz w:val="24"/>
          <w:szCs w:val="24"/>
        </w:rPr>
        <w:t>PMI = 11.63 (K</w:t>
      </w:r>
      <w:r w:rsidRPr="00D637E5">
        <w:rPr>
          <w:rFonts w:ascii="Arial" w:hAnsi="Arial" w:cs="Arial"/>
          <w:color w:val="000000" w:themeColor="text1"/>
          <w:sz w:val="24"/>
          <w:szCs w:val="24"/>
          <w:vertAlign w:val="superscript"/>
        </w:rPr>
        <w:t>+</w:t>
      </w:r>
      <w:r w:rsidRPr="00D637E5">
        <w:rPr>
          <w:rFonts w:ascii="Arial" w:hAnsi="Arial" w:cs="Arial"/>
          <w:color w:val="000000" w:themeColor="text1"/>
          <w:sz w:val="24"/>
          <w:szCs w:val="24"/>
        </w:rPr>
        <w:t>) – 70.90.</w:t>
      </w:r>
    </w:p>
    <w:p w:rsidR="00BC056A" w:rsidRPr="00D637E5" w:rsidRDefault="00BC056A" w:rsidP="000B14F4">
      <w:pPr>
        <w:autoSpaceDE w:val="0"/>
        <w:autoSpaceDN w:val="0"/>
        <w:adjustRightInd w:val="0"/>
        <w:spacing w:line="480" w:lineRule="auto"/>
        <w:jc w:val="both"/>
        <w:rPr>
          <w:rFonts w:ascii="Arial" w:hAnsi="Arial" w:cs="Arial"/>
          <w:bCs/>
          <w:color w:val="000000" w:themeColor="text1"/>
          <w:sz w:val="24"/>
          <w:szCs w:val="24"/>
        </w:rPr>
      </w:pPr>
      <w:r w:rsidRPr="00D637E5">
        <w:rPr>
          <w:rFonts w:ascii="Arial" w:hAnsi="Arial" w:cs="Arial"/>
          <w:bCs/>
          <w:color w:val="000000" w:themeColor="text1"/>
          <w:sz w:val="24"/>
          <w:szCs w:val="24"/>
        </w:rPr>
        <w:t xml:space="preserve">By using </w:t>
      </w:r>
      <w:r w:rsidRPr="00D637E5">
        <w:rPr>
          <w:rFonts w:ascii="Arial" w:hAnsi="Arial" w:cs="Arial"/>
          <w:color w:val="000000" w:themeColor="text1"/>
          <w:sz w:val="24"/>
          <w:szCs w:val="24"/>
        </w:rPr>
        <w:t>Paired t test</w:t>
      </w:r>
    </w:p>
    <w:p w:rsidR="00BC056A" w:rsidRPr="00D637E5" w:rsidRDefault="00BC056A" w:rsidP="000B14F4">
      <w:pPr>
        <w:autoSpaceDE w:val="0"/>
        <w:autoSpaceDN w:val="0"/>
        <w:adjustRightInd w:val="0"/>
        <w:spacing w:line="480" w:lineRule="auto"/>
        <w:jc w:val="both"/>
        <w:rPr>
          <w:rFonts w:ascii="Arial" w:hAnsi="Arial" w:cs="Arial"/>
          <w:bCs/>
          <w:color w:val="000000" w:themeColor="text1"/>
          <w:sz w:val="24"/>
          <w:szCs w:val="24"/>
        </w:rPr>
      </w:pPr>
      <w:r w:rsidRPr="00D637E5">
        <w:rPr>
          <w:rFonts w:ascii="Arial" w:hAnsi="Arial" w:cs="Arial"/>
          <w:color w:val="000000" w:themeColor="text1"/>
          <w:sz w:val="24"/>
          <w:szCs w:val="24"/>
        </w:rPr>
        <w:lastRenderedPageBreak/>
        <w:t>As the potassium based formula derived from the data of the present study to estimate PMI is: PMI = 11.63 (K+) – 70.90</w:t>
      </w:r>
    </w:p>
    <w:p w:rsidR="00BC056A" w:rsidRPr="00D637E5" w:rsidRDefault="00BC056A" w:rsidP="000B14F4">
      <w:pPr>
        <w:spacing w:line="480" w:lineRule="auto"/>
        <w:ind w:left="-142" w:firstLine="891"/>
        <w:jc w:val="both"/>
        <w:rPr>
          <w:rFonts w:ascii="Arial" w:hAnsi="Arial" w:cs="Arial"/>
          <w:color w:val="000000" w:themeColor="text1"/>
          <w:sz w:val="24"/>
          <w:szCs w:val="24"/>
        </w:rPr>
      </w:pPr>
      <w:r w:rsidRPr="00D637E5">
        <w:rPr>
          <w:rFonts w:ascii="Arial" w:hAnsi="Arial" w:cs="Arial"/>
          <w:color w:val="000000" w:themeColor="text1"/>
          <w:sz w:val="24"/>
          <w:szCs w:val="24"/>
        </w:rPr>
        <w:t xml:space="preserve">No significant difference found between actual PMI and estimated PMI from derived potassium based formula (P 0.6444). </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Thus average rate of increase of vitreous potassium was calculated as 0.1075mmol/L per hours.</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Dalbir Sing et al (2001)</w:t>
      </w:r>
      <w:r w:rsidRPr="00D637E5">
        <w:rPr>
          <w:rFonts w:ascii="Arial" w:hAnsi="Arial" w:cs="Arial"/>
          <w:color w:val="000000" w:themeColor="text1"/>
          <w:sz w:val="24"/>
          <w:szCs w:val="24"/>
          <w:vertAlign w:val="superscript"/>
        </w:rPr>
        <w:t>8</w:t>
      </w:r>
      <w:r w:rsidRPr="00D637E5">
        <w:rPr>
          <w:rFonts w:ascii="Arial" w:hAnsi="Arial" w:cs="Arial"/>
          <w:color w:val="000000" w:themeColor="text1"/>
          <w:sz w:val="24"/>
          <w:szCs w:val="24"/>
        </w:rPr>
        <w:t xml:space="preserve"> observed that mean rate of increase of potassium concentration was 0.29 mEq/| hr.</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Hanson et al (1966)</w:t>
      </w:r>
      <w:r w:rsidRPr="00D637E5">
        <w:rPr>
          <w:rFonts w:ascii="Arial" w:hAnsi="Arial" w:cs="Arial"/>
          <w:color w:val="000000" w:themeColor="text1"/>
          <w:sz w:val="24"/>
          <w:szCs w:val="24"/>
          <w:vertAlign w:val="superscript"/>
        </w:rPr>
        <w:t>6</w:t>
      </w:r>
      <w:r w:rsidRPr="00D637E5">
        <w:rPr>
          <w:rFonts w:ascii="Arial" w:hAnsi="Arial" w:cs="Arial"/>
          <w:color w:val="000000" w:themeColor="text1"/>
          <w:sz w:val="24"/>
          <w:szCs w:val="24"/>
        </w:rPr>
        <w:t xml:space="preserve"> found that the slope during the period when potassium levels were increasing was 0.17 mEq/l per hr with an intercept of 8 mEq/l. The 95% confidence limit was over ± 20 hours.</w:t>
      </w:r>
    </w:p>
    <w:p w:rsidR="00BC056A" w:rsidRPr="00D637E5" w:rsidRDefault="00BC056A" w:rsidP="000B14F4">
      <w:pPr>
        <w:autoSpaceDE w:val="0"/>
        <w:autoSpaceDN w:val="0"/>
        <w:adjustRightInd w:val="0"/>
        <w:spacing w:line="480" w:lineRule="auto"/>
        <w:jc w:val="both"/>
        <w:rPr>
          <w:rFonts w:ascii="Arial" w:hAnsi="Arial" w:cs="Arial"/>
          <w:color w:val="000000" w:themeColor="text1"/>
          <w:sz w:val="24"/>
          <w:szCs w:val="24"/>
        </w:rPr>
      </w:pPr>
      <w:r w:rsidRPr="00D637E5">
        <w:rPr>
          <w:rFonts w:ascii="Arial" w:hAnsi="Arial" w:cs="Arial"/>
          <w:color w:val="000000" w:themeColor="text1"/>
          <w:sz w:val="24"/>
          <w:szCs w:val="24"/>
        </w:rPr>
        <w:t>Prasad et al (2003)</w:t>
      </w:r>
      <w:r w:rsidRPr="00D637E5">
        <w:rPr>
          <w:rFonts w:ascii="Arial" w:hAnsi="Arial" w:cs="Arial"/>
          <w:color w:val="000000" w:themeColor="text1"/>
          <w:sz w:val="24"/>
          <w:szCs w:val="24"/>
          <w:vertAlign w:val="superscript"/>
        </w:rPr>
        <w:t>9</w:t>
      </w:r>
      <w:r w:rsidRPr="00D637E5">
        <w:rPr>
          <w:rFonts w:ascii="Arial" w:hAnsi="Arial" w:cs="Arial"/>
          <w:b/>
          <w:color w:val="000000" w:themeColor="text1"/>
          <w:sz w:val="24"/>
          <w:szCs w:val="24"/>
        </w:rPr>
        <w:t xml:space="preserve"> </w:t>
      </w:r>
      <w:r w:rsidRPr="00D637E5">
        <w:rPr>
          <w:rFonts w:ascii="Arial" w:hAnsi="Arial" w:cs="Arial"/>
          <w:color w:val="000000" w:themeColor="text1"/>
          <w:sz w:val="24"/>
          <w:szCs w:val="24"/>
        </w:rPr>
        <w:t>found that the</w:t>
      </w:r>
      <w:r w:rsidRPr="00D637E5">
        <w:rPr>
          <w:rFonts w:ascii="Arial" w:hAnsi="Arial" w:cs="Arial"/>
          <w:b/>
          <w:color w:val="000000" w:themeColor="text1"/>
          <w:sz w:val="24"/>
          <w:szCs w:val="24"/>
        </w:rPr>
        <w:t xml:space="preserve"> </w:t>
      </w:r>
      <w:r w:rsidRPr="00D637E5">
        <w:rPr>
          <w:rFonts w:ascii="Arial" w:hAnsi="Arial" w:cs="Arial"/>
          <w:color w:val="000000" w:themeColor="text1"/>
          <w:sz w:val="24"/>
          <w:szCs w:val="24"/>
        </w:rPr>
        <w:t xml:space="preserve">average rate of increase of vitreous potassium was calculated as 0.21 mEq/L. </w:t>
      </w:r>
    </w:p>
    <w:p w:rsidR="00BC056A" w:rsidRPr="00D637E5" w:rsidRDefault="00BC056A" w:rsidP="000B14F4">
      <w:pPr>
        <w:rPr>
          <w:rFonts w:ascii="Arial" w:hAnsi="Arial" w:cs="Arial"/>
          <w:color w:val="000000" w:themeColor="text1"/>
          <w:sz w:val="24"/>
          <w:szCs w:val="24"/>
        </w:rPr>
      </w:pPr>
    </w:p>
    <w:p w:rsidR="00BC056A" w:rsidRPr="00D637E5" w:rsidRDefault="00BC056A" w:rsidP="000B14F4">
      <w:pPr>
        <w:spacing w:line="480" w:lineRule="auto"/>
        <w:ind w:firstLine="720"/>
        <w:jc w:val="both"/>
        <w:rPr>
          <w:rFonts w:ascii="Arial" w:hAnsi="Arial" w:cs="Arial"/>
          <w:color w:val="000000" w:themeColor="text1"/>
          <w:sz w:val="24"/>
          <w:szCs w:val="24"/>
        </w:rPr>
      </w:pPr>
      <w:r w:rsidRPr="00D637E5">
        <w:rPr>
          <w:rFonts w:ascii="Arial" w:hAnsi="Arial" w:cs="Arial"/>
          <w:b/>
          <w:color w:val="000000" w:themeColor="text1"/>
          <w:sz w:val="24"/>
          <w:szCs w:val="24"/>
        </w:rPr>
        <w:t>From Table No 2 and 3,</w:t>
      </w:r>
      <w:r w:rsidRPr="00D637E5">
        <w:rPr>
          <w:rFonts w:ascii="Arial" w:hAnsi="Arial" w:cs="Arial"/>
          <w:bCs/>
          <w:color w:val="000000" w:themeColor="text1"/>
          <w:sz w:val="24"/>
          <w:szCs w:val="24"/>
        </w:rPr>
        <w:t xml:space="preserve"> It is observed that the accuracy of PMI calculated using death changes is less significant and less accurate,</w:t>
      </w:r>
      <w:r w:rsidRPr="00D637E5">
        <w:rPr>
          <w:rFonts w:ascii="Arial" w:hAnsi="Arial" w:cs="Arial"/>
          <w:color w:val="000000" w:themeColor="text1"/>
          <w:sz w:val="24"/>
          <w:szCs w:val="24"/>
        </w:rPr>
        <w:t xml:space="preserve"> while the mean of actual PMI are correlated with the mean of PMI by present study derived formula.</w:t>
      </w:r>
    </w:p>
    <w:p w:rsidR="00BC056A" w:rsidRPr="00D637E5" w:rsidRDefault="00BC056A" w:rsidP="000B14F4">
      <w:pPr>
        <w:spacing w:line="480" w:lineRule="auto"/>
        <w:ind w:firstLine="720"/>
        <w:jc w:val="both"/>
        <w:rPr>
          <w:rFonts w:ascii="Arial" w:hAnsi="Arial" w:cs="Arial"/>
          <w:color w:val="000000" w:themeColor="text1"/>
          <w:sz w:val="24"/>
          <w:szCs w:val="24"/>
          <w:vertAlign w:val="superscript"/>
        </w:rPr>
      </w:pPr>
      <w:r w:rsidRPr="00D637E5">
        <w:rPr>
          <w:rFonts w:ascii="Arial" w:hAnsi="Arial" w:cs="Arial"/>
          <w:color w:val="000000" w:themeColor="text1"/>
          <w:sz w:val="24"/>
          <w:szCs w:val="24"/>
        </w:rPr>
        <w:t xml:space="preserve"> It is unfortunate that the length of time required to attain a particular degree or type of postmortem changes cannot be categorically furnished because the time of onset and the rates of change are usually governed by unpredictable endogenous and exogenous factors</w:t>
      </w:r>
      <w:r w:rsidRPr="00D637E5">
        <w:rPr>
          <w:rFonts w:ascii="Arial" w:hAnsi="Arial" w:cs="Arial"/>
          <w:color w:val="000000" w:themeColor="text1"/>
          <w:sz w:val="24"/>
          <w:szCs w:val="24"/>
          <w:vertAlign w:val="superscript"/>
        </w:rPr>
        <w:t>10</w:t>
      </w:r>
      <w:r w:rsidRPr="00D637E5">
        <w:rPr>
          <w:rFonts w:ascii="Arial" w:hAnsi="Arial" w:cs="Arial"/>
          <w:color w:val="000000" w:themeColor="text1"/>
          <w:sz w:val="24"/>
          <w:szCs w:val="24"/>
        </w:rPr>
        <w:t>.</w:t>
      </w:r>
    </w:p>
    <w:p w:rsidR="00BC056A" w:rsidRPr="00D637E5" w:rsidRDefault="00BC056A" w:rsidP="000B14F4">
      <w:pPr>
        <w:autoSpaceDE w:val="0"/>
        <w:autoSpaceDN w:val="0"/>
        <w:adjustRightInd w:val="0"/>
        <w:spacing w:line="480" w:lineRule="auto"/>
        <w:ind w:firstLine="720"/>
        <w:jc w:val="both"/>
        <w:rPr>
          <w:rFonts w:ascii="Arial" w:hAnsi="Arial" w:cs="Arial"/>
          <w:bCs/>
          <w:color w:val="000000" w:themeColor="text1"/>
          <w:sz w:val="24"/>
          <w:szCs w:val="24"/>
        </w:rPr>
      </w:pPr>
      <w:r w:rsidRPr="00D637E5">
        <w:rPr>
          <w:rFonts w:ascii="Arial" w:hAnsi="Arial" w:cs="Arial"/>
          <w:bCs/>
          <w:color w:val="000000" w:themeColor="text1"/>
          <w:sz w:val="24"/>
          <w:szCs w:val="24"/>
        </w:rPr>
        <w:lastRenderedPageBreak/>
        <w:t>Hence, death changes are fairly useful to calculate the postmortem interval/time since death as there are many factor which modify the early and late death changes and its variability is such that it is not much useful for accurate estimation of time since death.</w:t>
      </w:r>
    </w:p>
    <w:p w:rsidR="00BC056A" w:rsidRPr="00D637E5" w:rsidRDefault="00BC056A" w:rsidP="000B14F4">
      <w:pPr>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As there is no significant difference finds between actual PMI and estimated PMI from derived potassium based formula (P 0.6444).</w:t>
      </w:r>
    </w:p>
    <w:p w:rsidR="00BC056A" w:rsidRPr="00D637E5" w:rsidRDefault="00BC056A" w:rsidP="000B14F4">
      <w:pPr>
        <w:spacing w:line="480" w:lineRule="auto"/>
        <w:jc w:val="both"/>
        <w:rPr>
          <w:rFonts w:ascii="Arial" w:hAnsi="Arial" w:cs="Arial"/>
          <w:b/>
          <w:color w:val="000000" w:themeColor="text1"/>
          <w:sz w:val="24"/>
          <w:szCs w:val="24"/>
          <w:u w:val="single"/>
        </w:rPr>
      </w:pPr>
      <w:r w:rsidRPr="00D637E5">
        <w:rPr>
          <w:rFonts w:ascii="Arial" w:hAnsi="Arial" w:cs="Arial"/>
          <w:b/>
          <w:color w:val="000000" w:themeColor="text1"/>
          <w:sz w:val="24"/>
          <w:szCs w:val="24"/>
          <w:u w:val="single"/>
        </w:rPr>
        <w:t>CONCLUSION:</w:t>
      </w:r>
    </w:p>
    <w:p w:rsidR="00BC056A" w:rsidRPr="00D637E5" w:rsidRDefault="00BC056A" w:rsidP="000B14F4">
      <w:pPr>
        <w:autoSpaceDE w:val="0"/>
        <w:autoSpaceDN w:val="0"/>
        <w:adjustRightInd w:val="0"/>
        <w:spacing w:line="480" w:lineRule="auto"/>
        <w:ind w:firstLine="720"/>
        <w:jc w:val="both"/>
        <w:rPr>
          <w:rFonts w:ascii="Arial" w:hAnsi="Arial" w:cs="Arial"/>
          <w:color w:val="000000" w:themeColor="text1"/>
          <w:sz w:val="24"/>
          <w:szCs w:val="24"/>
        </w:rPr>
      </w:pPr>
      <w:r w:rsidRPr="00D637E5">
        <w:rPr>
          <w:rFonts w:ascii="Arial" w:hAnsi="Arial" w:cs="Arial"/>
          <w:color w:val="000000" w:themeColor="text1"/>
          <w:sz w:val="24"/>
          <w:szCs w:val="24"/>
        </w:rPr>
        <w:t>The results of the present study lead to the following conclusions:</w:t>
      </w:r>
    </w:p>
    <w:p w:rsidR="00BC056A" w:rsidRPr="00D637E5" w:rsidRDefault="00BC056A" w:rsidP="00BC056A">
      <w:pPr>
        <w:pStyle w:val="ListParagraph"/>
        <w:numPr>
          <w:ilvl w:val="0"/>
          <w:numId w:val="2"/>
        </w:numPr>
        <w:autoSpaceDE w:val="0"/>
        <w:autoSpaceDN w:val="0"/>
        <w:adjustRightInd w:val="0"/>
        <w:spacing w:after="0" w:line="480" w:lineRule="auto"/>
        <w:ind w:left="360"/>
        <w:jc w:val="both"/>
        <w:rPr>
          <w:rFonts w:ascii="Arial" w:hAnsi="Arial" w:cs="Arial"/>
          <w:color w:val="000000" w:themeColor="text1"/>
          <w:sz w:val="24"/>
          <w:szCs w:val="24"/>
        </w:rPr>
      </w:pPr>
      <w:r w:rsidRPr="00D637E5">
        <w:rPr>
          <w:rFonts w:ascii="Arial" w:hAnsi="Arial" w:cs="Arial"/>
          <w:color w:val="000000" w:themeColor="text1"/>
          <w:sz w:val="24"/>
          <w:szCs w:val="24"/>
        </w:rPr>
        <w:t>There is linear relationship between vitreous potassium concentration and postmortem interval.</w:t>
      </w:r>
      <w:r w:rsidRPr="00D637E5">
        <w:rPr>
          <w:rFonts w:ascii="Arial" w:hAnsi="Arial" w:cs="Arial"/>
          <w:color w:val="000000" w:themeColor="text1"/>
          <w:sz w:val="24"/>
          <w:szCs w:val="24"/>
          <w:lang w:val="en-IN"/>
        </w:rPr>
        <w:t xml:space="preserve"> </w:t>
      </w:r>
    </w:p>
    <w:p w:rsidR="00BC056A" w:rsidRPr="00D637E5" w:rsidRDefault="00BC056A" w:rsidP="00BC056A">
      <w:pPr>
        <w:pStyle w:val="ListParagraph"/>
        <w:numPr>
          <w:ilvl w:val="0"/>
          <w:numId w:val="2"/>
        </w:numPr>
        <w:spacing w:after="0" w:line="480" w:lineRule="auto"/>
        <w:ind w:left="360"/>
        <w:jc w:val="both"/>
        <w:rPr>
          <w:rFonts w:ascii="Arial" w:hAnsi="Arial" w:cs="Arial"/>
          <w:color w:val="000000" w:themeColor="text1"/>
          <w:sz w:val="24"/>
          <w:szCs w:val="24"/>
        </w:rPr>
      </w:pPr>
      <w:r w:rsidRPr="00D637E5">
        <w:rPr>
          <w:rFonts w:ascii="Arial" w:hAnsi="Arial" w:cs="Arial"/>
          <w:color w:val="000000" w:themeColor="text1"/>
          <w:sz w:val="24"/>
          <w:szCs w:val="24"/>
        </w:rPr>
        <w:t>The Vitreous Potassium based formula for the estimation of Postmortem interval is PMI = 11.63 (K</w:t>
      </w:r>
      <w:r w:rsidRPr="00D637E5">
        <w:rPr>
          <w:rFonts w:ascii="Arial" w:hAnsi="Arial" w:cs="Arial"/>
          <w:color w:val="000000" w:themeColor="text1"/>
          <w:sz w:val="24"/>
          <w:szCs w:val="24"/>
          <w:vertAlign w:val="superscript"/>
        </w:rPr>
        <w:t>+</w:t>
      </w:r>
      <w:r w:rsidRPr="00D637E5">
        <w:rPr>
          <w:rFonts w:ascii="Arial" w:hAnsi="Arial" w:cs="Arial"/>
          <w:color w:val="000000" w:themeColor="text1"/>
          <w:sz w:val="24"/>
          <w:szCs w:val="24"/>
        </w:rPr>
        <w:t>) – 70.90.</w:t>
      </w:r>
    </w:p>
    <w:p w:rsidR="00BC056A" w:rsidRPr="00D637E5" w:rsidRDefault="00BC056A" w:rsidP="00BC056A">
      <w:pPr>
        <w:pStyle w:val="ListParagraph"/>
        <w:numPr>
          <w:ilvl w:val="0"/>
          <w:numId w:val="2"/>
        </w:numPr>
        <w:autoSpaceDE w:val="0"/>
        <w:autoSpaceDN w:val="0"/>
        <w:adjustRightInd w:val="0"/>
        <w:spacing w:after="0" w:line="480" w:lineRule="auto"/>
        <w:ind w:left="360"/>
        <w:jc w:val="both"/>
        <w:rPr>
          <w:rFonts w:ascii="Arial" w:hAnsi="Arial" w:cs="Arial"/>
          <w:color w:val="000000" w:themeColor="text1"/>
          <w:sz w:val="24"/>
          <w:szCs w:val="24"/>
        </w:rPr>
      </w:pPr>
      <w:r w:rsidRPr="00D637E5">
        <w:rPr>
          <w:rFonts w:ascii="Arial" w:hAnsi="Arial" w:cs="Arial"/>
          <w:color w:val="000000" w:themeColor="text1"/>
          <w:sz w:val="24"/>
          <w:szCs w:val="24"/>
          <w:lang w:val="en-IN"/>
        </w:rPr>
        <w:t>Thus average rate of increase of vitreous potassium was calculated as 0.1075mmol/L per hours.</w:t>
      </w:r>
    </w:p>
    <w:p w:rsidR="00BC056A" w:rsidRPr="00D637E5" w:rsidRDefault="00BC056A" w:rsidP="00BC056A">
      <w:pPr>
        <w:pStyle w:val="ListParagraph"/>
        <w:numPr>
          <w:ilvl w:val="0"/>
          <w:numId w:val="2"/>
        </w:numPr>
        <w:autoSpaceDE w:val="0"/>
        <w:autoSpaceDN w:val="0"/>
        <w:adjustRightInd w:val="0"/>
        <w:spacing w:after="0" w:line="480" w:lineRule="auto"/>
        <w:ind w:left="360"/>
        <w:jc w:val="both"/>
        <w:rPr>
          <w:rFonts w:ascii="Arial" w:hAnsi="Arial" w:cs="Arial"/>
          <w:color w:val="000000" w:themeColor="text1"/>
          <w:sz w:val="24"/>
          <w:szCs w:val="24"/>
        </w:rPr>
      </w:pPr>
      <w:r w:rsidRPr="00D637E5">
        <w:rPr>
          <w:rFonts w:ascii="Arial" w:hAnsi="Arial" w:cs="Arial"/>
          <w:bCs/>
          <w:color w:val="000000" w:themeColor="text1"/>
          <w:sz w:val="24"/>
          <w:szCs w:val="24"/>
        </w:rPr>
        <w:t>The accuracy of PMI calculated using death changes is less significant and less accurate.</w:t>
      </w:r>
    </w:p>
    <w:p w:rsidR="00BC056A" w:rsidRPr="00D637E5" w:rsidRDefault="00BC056A" w:rsidP="000B14F4">
      <w:pPr>
        <w:pStyle w:val="ListParagraph"/>
        <w:autoSpaceDE w:val="0"/>
        <w:autoSpaceDN w:val="0"/>
        <w:adjustRightInd w:val="0"/>
        <w:spacing w:after="0" w:line="480" w:lineRule="auto"/>
        <w:ind w:left="360"/>
        <w:jc w:val="both"/>
        <w:rPr>
          <w:rFonts w:ascii="Arial" w:hAnsi="Arial" w:cs="Arial"/>
          <w:color w:val="000000" w:themeColor="text1"/>
          <w:sz w:val="24"/>
          <w:szCs w:val="24"/>
        </w:rPr>
      </w:pPr>
    </w:p>
    <w:p w:rsidR="00BC056A" w:rsidRPr="00D637E5" w:rsidRDefault="00BC056A" w:rsidP="000B14F4">
      <w:pPr>
        <w:autoSpaceDE w:val="0"/>
        <w:autoSpaceDN w:val="0"/>
        <w:adjustRightInd w:val="0"/>
        <w:spacing w:line="480" w:lineRule="auto"/>
        <w:jc w:val="both"/>
        <w:rPr>
          <w:rFonts w:ascii="Arial" w:hAnsi="Arial" w:cs="Arial"/>
          <w:bCs/>
          <w:color w:val="000000"/>
          <w:sz w:val="24"/>
          <w:szCs w:val="24"/>
        </w:rPr>
      </w:pPr>
      <w:r w:rsidRPr="00D637E5">
        <w:rPr>
          <w:rFonts w:ascii="Arial" w:hAnsi="Arial" w:cs="Arial"/>
          <w:b/>
          <w:bCs/>
          <w:color w:val="000000"/>
          <w:sz w:val="24"/>
          <w:szCs w:val="24"/>
        </w:rPr>
        <w:t xml:space="preserve">Ethical Approval. No: </w:t>
      </w:r>
      <w:r w:rsidRPr="00D637E5">
        <w:rPr>
          <w:rFonts w:ascii="Arial" w:hAnsi="Arial" w:cs="Arial"/>
          <w:bCs/>
          <w:color w:val="000000"/>
          <w:sz w:val="24"/>
          <w:szCs w:val="24"/>
        </w:rPr>
        <w:t>15466-67/2009 Date 24/12/2009.</w:t>
      </w:r>
    </w:p>
    <w:p w:rsidR="00BC056A" w:rsidRPr="00D637E5" w:rsidRDefault="00BC056A" w:rsidP="000B14F4">
      <w:pPr>
        <w:autoSpaceDE w:val="0"/>
        <w:autoSpaceDN w:val="0"/>
        <w:adjustRightInd w:val="0"/>
        <w:spacing w:line="480" w:lineRule="auto"/>
        <w:jc w:val="both"/>
        <w:rPr>
          <w:rFonts w:ascii="Arial" w:hAnsi="Arial" w:cs="Arial"/>
          <w:bCs/>
          <w:color w:val="000000"/>
          <w:sz w:val="24"/>
          <w:szCs w:val="24"/>
        </w:rPr>
      </w:pPr>
    </w:p>
    <w:p w:rsidR="00BC056A" w:rsidRPr="00D637E5" w:rsidRDefault="00BC056A" w:rsidP="000B14F4">
      <w:pPr>
        <w:rPr>
          <w:rFonts w:ascii="Arial" w:hAnsi="Arial" w:cs="Arial"/>
          <w:b/>
          <w:bCs/>
          <w:color w:val="000000" w:themeColor="text1"/>
          <w:sz w:val="24"/>
          <w:szCs w:val="24"/>
          <w:u w:val="single"/>
        </w:rPr>
      </w:pPr>
      <w:r w:rsidRPr="00D637E5">
        <w:rPr>
          <w:rFonts w:ascii="Arial" w:hAnsi="Arial" w:cs="Arial"/>
          <w:b/>
          <w:bCs/>
          <w:color w:val="000000" w:themeColor="text1"/>
          <w:sz w:val="24"/>
          <w:szCs w:val="24"/>
          <w:u w:val="single"/>
        </w:rPr>
        <w:t xml:space="preserve">BIBLOGRAPHY:  </w:t>
      </w:r>
    </w:p>
    <w:p w:rsidR="00BC056A" w:rsidRPr="00D637E5" w:rsidRDefault="00BC056A" w:rsidP="000B14F4">
      <w:pPr>
        <w:pStyle w:val="ListParagraph"/>
        <w:autoSpaceDE w:val="0"/>
        <w:autoSpaceDN w:val="0"/>
        <w:adjustRightInd w:val="0"/>
        <w:spacing w:after="0" w:line="480" w:lineRule="auto"/>
        <w:ind w:left="450"/>
        <w:jc w:val="both"/>
        <w:rPr>
          <w:rFonts w:ascii="Arial" w:hAnsi="Arial" w:cs="Arial"/>
          <w:color w:val="000000" w:themeColor="text1"/>
          <w:sz w:val="24"/>
          <w:szCs w:val="24"/>
        </w:rPr>
      </w:pPr>
    </w:p>
    <w:p w:rsidR="00BC056A" w:rsidRPr="00D637E5" w:rsidRDefault="00BC056A" w:rsidP="00BC056A">
      <w:pPr>
        <w:pStyle w:val="ListParagraph"/>
        <w:numPr>
          <w:ilvl w:val="0"/>
          <w:numId w:val="3"/>
        </w:numPr>
        <w:spacing w:after="0" w:line="480" w:lineRule="auto"/>
        <w:ind w:left="450" w:hanging="450"/>
        <w:jc w:val="both"/>
        <w:rPr>
          <w:rFonts w:ascii="Arial" w:hAnsi="Arial" w:cs="Arial"/>
          <w:color w:val="000000" w:themeColor="text1"/>
          <w:sz w:val="24"/>
          <w:szCs w:val="24"/>
        </w:rPr>
      </w:pPr>
      <w:r w:rsidRPr="00D637E5">
        <w:rPr>
          <w:rFonts w:ascii="Arial" w:hAnsi="Arial" w:cs="Arial"/>
          <w:color w:val="000000" w:themeColor="text1"/>
          <w:sz w:val="24"/>
          <w:szCs w:val="24"/>
        </w:rPr>
        <w:t>Reddy KSN. The Essentials of Forensic Medicine and Toxicology. 29th ed. Hyderabad, India; Om Sai graphics: 2010. p. 2010; 158</w:t>
      </w:r>
    </w:p>
    <w:p w:rsidR="00BC056A" w:rsidRPr="00D637E5" w:rsidRDefault="00BC056A" w:rsidP="00BC056A">
      <w:pPr>
        <w:pStyle w:val="ListParagraph"/>
        <w:numPr>
          <w:ilvl w:val="0"/>
          <w:numId w:val="3"/>
        </w:numPr>
        <w:spacing w:after="0" w:line="480" w:lineRule="auto"/>
        <w:ind w:left="450" w:hanging="450"/>
        <w:jc w:val="both"/>
        <w:rPr>
          <w:rFonts w:ascii="Arial" w:hAnsi="Arial" w:cs="Arial"/>
          <w:iCs/>
          <w:color w:val="000000" w:themeColor="text1"/>
          <w:sz w:val="24"/>
          <w:szCs w:val="24"/>
          <w:lang w:eastAsia="en-IN"/>
        </w:rPr>
      </w:pPr>
      <w:r w:rsidRPr="00D637E5">
        <w:rPr>
          <w:rFonts w:ascii="Arial" w:hAnsi="Arial" w:cs="Arial"/>
          <w:color w:val="000000" w:themeColor="text1"/>
          <w:sz w:val="24"/>
          <w:szCs w:val="24"/>
        </w:rPr>
        <w:lastRenderedPageBreak/>
        <w:t xml:space="preserve">Garg V, Oberoi SS, Gorea RK, Kaur K. Changes in the levels of vitreous potassium with increasing time since death. Journal of Indian Academy of Forensic Medicine. 2004; 26(4): 136-139. </w:t>
      </w:r>
    </w:p>
    <w:p w:rsidR="00BC056A" w:rsidRPr="00D637E5" w:rsidRDefault="00BC056A" w:rsidP="00BC056A">
      <w:pPr>
        <w:pStyle w:val="ListParagraph"/>
        <w:numPr>
          <w:ilvl w:val="0"/>
          <w:numId w:val="3"/>
        </w:numPr>
        <w:spacing w:after="0" w:line="480" w:lineRule="auto"/>
        <w:ind w:left="450" w:hanging="450"/>
        <w:jc w:val="both"/>
        <w:rPr>
          <w:rFonts w:ascii="Arial" w:hAnsi="Arial" w:cs="Arial"/>
          <w:color w:val="000000" w:themeColor="text1"/>
          <w:sz w:val="24"/>
          <w:szCs w:val="24"/>
        </w:rPr>
      </w:pPr>
      <w:proofErr w:type="spellStart"/>
      <w:r w:rsidRPr="00D637E5">
        <w:rPr>
          <w:rFonts w:ascii="Arial" w:hAnsi="Arial" w:cs="Arial"/>
          <w:color w:val="000000" w:themeColor="text1"/>
          <w:sz w:val="24"/>
          <w:szCs w:val="24"/>
        </w:rPr>
        <w:t>Yogiraj</w:t>
      </w:r>
      <w:proofErr w:type="spellEnd"/>
      <w:r w:rsidRPr="00D637E5">
        <w:rPr>
          <w:rFonts w:ascii="Arial" w:hAnsi="Arial" w:cs="Arial"/>
          <w:color w:val="000000" w:themeColor="text1"/>
          <w:sz w:val="24"/>
          <w:szCs w:val="24"/>
        </w:rPr>
        <w:t xml:space="preserve"> V, </w:t>
      </w:r>
      <w:proofErr w:type="spellStart"/>
      <w:r w:rsidRPr="00D637E5">
        <w:rPr>
          <w:rFonts w:ascii="Arial" w:hAnsi="Arial" w:cs="Arial"/>
          <w:color w:val="000000" w:themeColor="text1"/>
          <w:sz w:val="24"/>
          <w:szCs w:val="24"/>
        </w:rPr>
        <w:t>Indumati</w:t>
      </w:r>
      <w:proofErr w:type="spellEnd"/>
      <w:r w:rsidRPr="00D637E5">
        <w:rPr>
          <w:rFonts w:ascii="Arial" w:hAnsi="Arial" w:cs="Arial"/>
          <w:color w:val="000000" w:themeColor="text1"/>
          <w:sz w:val="24"/>
          <w:szCs w:val="24"/>
        </w:rPr>
        <w:t xml:space="preserve"> V, </w:t>
      </w:r>
      <w:proofErr w:type="spellStart"/>
      <w:r w:rsidRPr="00D637E5">
        <w:rPr>
          <w:rFonts w:ascii="Arial" w:hAnsi="Arial" w:cs="Arial"/>
          <w:color w:val="000000" w:themeColor="text1"/>
          <w:sz w:val="24"/>
          <w:szCs w:val="24"/>
        </w:rPr>
        <w:t>Kodliwadmath</w:t>
      </w:r>
      <w:proofErr w:type="spellEnd"/>
      <w:r w:rsidRPr="00D637E5">
        <w:rPr>
          <w:rFonts w:ascii="Arial" w:hAnsi="Arial" w:cs="Arial"/>
          <w:color w:val="000000" w:themeColor="text1"/>
          <w:sz w:val="24"/>
          <w:szCs w:val="24"/>
        </w:rPr>
        <w:t xml:space="preserve"> MV. Study of vitreous </w:t>
      </w:r>
      <w:proofErr w:type="spellStart"/>
      <w:r w:rsidRPr="00D637E5">
        <w:rPr>
          <w:rFonts w:ascii="Arial" w:hAnsi="Arial" w:cs="Arial"/>
          <w:color w:val="000000" w:themeColor="text1"/>
          <w:sz w:val="24"/>
          <w:szCs w:val="24"/>
        </w:rPr>
        <w:t>humour</w:t>
      </w:r>
      <w:proofErr w:type="spellEnd"/>
      <w:r w:rsidRPr="00D637E5">
        <w:rPr>
          <w:rFonts w:ascii="Arial" w:hAnsi="Arial" w:cs="Arial"/>
          <w:color w:val="000000" w:themeColor="text1"/>
          <w:sz w:val="24"/>
          <w:szCs w:val="24"/>
        </w:rPr>
        <w:t xml:space="preserve"> electrolytes to assess the postmortem interval and cause of death. </w:t>
      </w:r>
      <w:r w:rsidRPr="00125AEA">
        <w:rPr>
          <w:rFonts w:ascii="Arial" w:hAnsi="Arial" w:cs="Arial"/>
          <w:bCs/>
          <w:i/>
          <w:color w:val="000000" w:themeColor="text1"/>
          <w:sz w:val="24"/>
          <w:szCs w:val="24"/>
        </w:rPr>
        <w:t xml:space="preserve">Anil Aggrawal's </w:t>
      </w:r>
      <w:r w:rsidRPr="00125AEA">
        <w:rPr>
          <w:rFonts w:ascii="Arial" w:hAnsi="Arial" w:cs="Arial"/>
          <w:i/>
          <w:color w:val="000000" w:themeColor="text1"/>
          <w:sz w:val="24"/>
          <w:szCs w:val="24"/>
        </w:rPr>
        <w:t>Internet Journal of Forensic Medicine and Toxicology</w:t>
      </w:r>
      <w:r w:rsidRPr="00D637E5">
        <w:rPr>
          <w:rFonts w:ascii="Arial" w:hAnsi="Arial" w:cs="Arial"/>
          <w:color w:val="000000" w:themeColor="text1"/>
          <w:sz w:val="24"/>
          <w:szCs w:val="24"/>
        </w:rPr>
        <w:t>; 2008 July - December; Vol. 9( 2).</w:t>
      </w:r>
    </w:p>
    <w:p w:rsidR="00BC056A" w:rsidRPr="00D637E5" w:rsidRDefault="00BC056A" w:rsidP="00BC056A">
      <w:pPr>
        <w:pStyle w:val="aff"/>
        <w:numPr>
          <w:ilvl w:val="0"/>
          <w:numId w:val="3"/>
        </w:numPr>
        <w:spacing w:before="0" w:beforeAutospacing="0" w:after="0" w:afterAutospacing="0" w:line="480" w:lineRule="auto"/>
        <w:ind w:left="450" w:hanging="450"/>
        <w:jc w:val="both"/>
        <w:rPr>
          <w:rFonts w:ascii="Arial" w:hAnsi="Arial" w:cs="Arial"/>
          <w:color w:val="000000" w:themeColor="text1"/>
        </w:rPr>
      </w:pPr>
      <w:r w:rsidRPr="00D637E5">
        <w:rPr>
          <w:rFonts w:ascii="Arial" w:hAnsi="Arial" w:cs="Arial"/>
          <w:color w:val="000000" w:themeColor="text1"/>
        </w:rPr>
        <w:t>Tedeschi CG. Forensic Medicine A Study Of Trauma and Environmental Hazards. Philadelphia: W B Saunders Company; 1977. Vol. II. p. 1033-1050.</w:t>
      </w:r>
    </w:p>
    <w:p w:rsidR="00BC056A" w:rsidRPr="00D637E5" w:rsidRDefault="00BC056A" w:rsidP="00BC056A">
      <w:pPr>
        <w:pStyle w:val="ListParagraph"/>
        <w:numPr>
          <w:ilvl w:val="0"/>
          <w:numId w:val="3"/>
        </w:numPr>
        <w:spacing w:after="0" w:line="480" w:lineRule="auto"/>
        <w:ind w:left="450" w:hanging="450"/>
        <w:jc w:val="both"/>
        <w:rPr>
          <w:rFonts w:ascii="Arial" w:hAnsi="Arial" w:cs="Arial"/>
          <w:color w:val="000000" w:themeColor="text1"/>
          <w:sz w:val="24"/>
          <w:szCs w:val="24"/>
        </w:rPr>
      </w:pPr>
      <w:proofErr w:type="spellStart"/>
      <w:r w:rsidRPr="00D637E5">
        <w:rPr>
          <w:rFonts w:ascii="Arial" w:hAnsi="Arial" w:cs="Arial"/>
          <w:color w:val="000000" w:themeColor="text1"/>
          <w:sz w:val="24"/>
          <w:szCs w:val="24"/>
        </w:rPr>
        <w:t>Khurana</w:t>
      </w:r>
      <w:proofErr w:type="spellEnd"/>
      <w:r w:rsidRPr="00D637E5">
        <w:rPr>
          <w:rFonts w:ascii="Arial" w:hAnsi="Arial" w:cs="Arial"/>
          <w:color w:val="000000" w:themeColor="text1"/>
          <w:sz w:val="24"/>
          <w:szCs w:val="24"/>
        </w:rPr>
        <w:t xml:space="preserve"> AK. Anatomy and Physiology of Eye. 2</w:t>
      </w:r>
      <w:r w:rsidRPr="00D637E5">
        <w:rPr>
          <w:rFonts w:ascii="Arial" w:hAnsi="Arial" w:cs="Arial"/>
          <w:color w:val="000000" w:themeColor="text1"/>
          <w:sz w:val="24"/>
          <w:szCs w:val="24"/>
          <w:vertAlign w:val="superscript"/>
        </w:rPr>
        <w:t>nd</w:t>
      </w:r>
      <w:r w:rsidRPr="00D637E5">
        <w:rPr>
          <w:rFonts w:ascii="Arial" w:hAnsi="Arial" w:cs="Arial"/>
          <w:color w:val="000000" w:themeColor="text1"/>
          <w:sz w:val="24"/>
          <w:szCs w:val="24"/>
        </w:rPr>
        <w:t xml:space="preserve"> ed.</w:t>
      </w:r>
      <w:r w:rsidRPr="00D637E5">
        <w:rPr>
          <w:rFonts w:ascii="Arial" w:hAnsi="Arial" w:cs="Arial"/>
          <w:iCs/>
          <w:color w:val="000000" w:themeColor="text1"/>
          <w:sz w:val="24"/>
          <w:szCs w:val="24"/>
          <w:lang w:eastAsia="en-IN"/>
        </w:rPr>
        <w:t xml:space="preserve"> New Delhi: CBS Publishers and Distributors India</w:t>
      </w:r>
      <w:r w:rsidRPr="00D637E5">
        <w:rPr>
          <w:rFonts w:ascii="Arial" w:hAnsi="Arial" w:cs="Arial"/>
          <w:color w:val="000000" w:themeColor="text1"/>
          <w:sz w:val="24"/>
          <w:szCs w:val="24"/>
        </w:rPr>
        <w:t>; 2006. p. 128 -138.</w:t>
      </w:r>
    </w:p>
    <w:p w:rsidR="00BC056A" w:rsidRPr="00D637E5" w:rsidRDefault="00BC056A" w:rsidP="00BC056A">
      <w:pPr>
        <w:pStyle w:val="ListParagraph"/>
        <w:numPr>
          <w:ilvl w:val="0"/>
          <w:numId w:val="3"/>
        </w:numPr>
        <w:autoSpaceDE w:val="0"/>
        <w:autoSpaceDN w:val="0"/>
        <w:adjustRightInd w:val="0"/>
        <w:spacing w:after="0" w:line="480" w:lineRule="auto"/>
        <w:ind w:left="450" w:hanging="450"/>
        <w:jc w:val="both"/>
        <w:rPr>
          <w:rFonts w:ascii="Arial" w:hAnsi="Arial" w:cs="Arial"/>
          <w:color w:val="000000" w:themeColor="text1"/>
          <w:sz w:val="24"/>
          <w:szCs w:val="24"/>
          <w:lang w:val="en-IN"/>
        </w:rPr>
      </w:pPr>
      <w:r w:rsidRPr="00D637E5">
        <w:rPr>
          <w:rFonts w:ascii="Arial" w:hAnsi="Arial" w:cs="Arial"/>
          <w:color w:val="000000" w:themeColor="text1"/>
          <w:sz w:val="24"/>
          <w:szCs w:val="24"/>
          <w:lang w:val="en-IN"/>
        </w:rPr>
        <w:t xml:space="preserve">Hanson L, </w:t>
      </w:r>
      <w:proofErr w:type="spellStart"/>
      <w:r w:rsidRPr="00D637E5">
        <w:rPr>
          <w:rFonts w:ascii="Arial" w:hAnsi="Arial" w:cs="Arial"/>
          <w:color w:val="000000" w:themeColor="text1"/>
          <w:sz w:val="24"/>
          <w:szCs w:val="24"/>
          <w:lang w:val="en-IN"/>
        </w:rPr>
        <w:t>Uotila</w:t>
      </w:r>
      <w:proofErr w:type="spellEnd"/>
      <w:r w:rsidRPr="00D637E5">
        <w:rPr>
          <w:rFonts w:ascii="Arial" w:hAnsi="Arial" w:cs="Arial"/>
          <w:color w:val="000000" w:themeColor="text1"/>
          <w:sz w:val="24"/>
          <w:szCs w:val="24"/>
          <w:lang w:val="en-IN"/>
        </w:rPr>
        <w:t xml:space="preserve"> U, </w:t>
      </w:r>
      <w:proofErr w:type="spellStart"/>
      <w:r w:rsidRPr="00D637E5">
        <w:rPr>
          <w:rFonts w:ascii="Arial" w:hAnsi="Arial" w:cs="Arial"/>
          <w:color w:val="000000" w:themeColor="text1"/>
          <w:sz w:val="24"/>
          <w:szCs w:val="24"/>
          <w:lang w:val="en-IN"/>
        </w:rPr>
        <w:t>Lindfors</w:t>
      </w:r>
      <w:proofErr w:type="spellEnd"/>
      <w:r w:rsidRPr="00D637E5">
        <w:rPr>
          <w:rFonts w:ascii="Arial" w:hAnsi="Arial" w:cs="Arial"/>
          <w:color w:val="000000" w:themeColor="text1"/>
          <w:sz w:val="24"/>
          <w:szCs w:val="24"/>
          <w:lang w:val="en-IN"/>
        </w:rPr>
        <w:t xml:space="preserve"> R, </w:t>
      </w:r>
      <w:proofErr w:type="spellStart"/>
      <w:r w:rsidRPr="00D637E5">
        <w:rPr>
          <w:rFonts w:ascii="Arial" w:hAnsi="Arial" w:cs="Arial"/>
          <w:color w:val="000000" w:themeColor="text1"/>
          <w:sz w:val="24"/>
          <w:szCs w:val="24"/>
          <w:lang w:val="en-IN"/>
        </w:rPr>
        <w:t>Laiho</w:t>
      </w:r>
      <w:proofErr w:type="spellEnd"/>
      <w:r w:rsidRPr="00D637E5">
        <w:rPr>
          <w:rFonts w:ascii="Arial" w:hAnsi="Arial" w:cs="Arial"/>
          <w:color w:val="000000" w:themeColor="text1"/>
          <w:sz w:val="24"/>
          <w:szCs w:val="24"/>
          <w:lang w:val="en-IN"/>
        </w:rPr>
        <w:t xml:space="preserve"> K. Potassium contents of the vitreous body as an aid in determining the time of death. </w:t>
      </w:r>
      <w:r w:rsidRPr="00D637E5">
        <w:rPr>
          <w:rFonts w:ascii="Arial" w:hAnsi="Arial" w:cs="Arial"/>
          <w:color w:val="000000" w:themeColor="text1"/>
          <w:sz w:val="24"/>
          <w:szCs w:val="24"/>
        </w:rPr>
        <w:t>Journal of Forensic Sciences. 1966 July.11(3): 390-394.</w:t>
      </w:r>
    </w:p>
    <w:p w:rsidR="00BC056A" w:rsidRPr="00D637E5" w:rsidRDefault="00BC056A" w:rsidP="00BC056A">
      <w:pPr>
        <w:pStyle w:val="ListParagraph"/>
        <w:numPr>
          <w:ilvl w:val="0"/>
          <w:numId w:val="3"/>
        </w:numPr>
        <w:spacing w:after="0" w:line="480" w:lineRule="auto"/>
        <w:ind w:left="450" w:hanging="450"/>
        <w:jc w:val="both"/>
        <w:rPr>
          <w:rFonts w:ascii="Arial" w:hAnsi="Arial" w:cs="Arial"/>
          <w:color w:val="000000" w:themeColor="text1"/>
          <w:sz w:val="24"/>
          <w:szCs w:val="24"/>
        </w:rPr>
      </w:pPr>
      <w:r>
        <w:rPr>
          <w:rFonts w:ascii="Arial" w:hAnsi="Arial" w:cs="Arial"/>
          <w:color w:val="000000" w:themeColor="text1"/>
          <w:sz w:val="24"/>
          <w:szCs w:val="24"/>
          <w:lang w:val="en-IN"/>
        </w:rPr>
        <w:t>Balasoorriya BAW, Hill CAST</w:t>
      </w:r>
      <w:r w:rsidRPr="00D637E5">
        <w:rPr>
          <w:rFonts w:ascii="Arial" w:hAnsi="Arial" w:cs="Arial"/>
          <w:color w:val="000000" w:themeColor="text1"/>
          <w:sz w:val="24"/>
          <w:szCs w:val="24"/>
          <w:lang w:val="en-IN"/>
        </w:rPr>
        <w:t>, Williams AR. The biochemistry of vitreous humour. A comparative study of the potassium, sodium and urate concentration in the eyes at identical time intervals after death. Forensic Science International.</w:t>
      </w:r>
      <w:r w:rsidRPr="00D637E5">
        <w:rPr>
          <w:rFonts w:ascii="Arial" w:hAnsi="Arial" w:cs="Arial"/>
          <w:color w:val="000000" w:themeColor="text1"/>
          <w:sz w:val="24"/>
          <w:szCs w:val="24"/>
        </w:rPr>
        <w:t xml:space="preserve"> Elsevier</w:t>
      </w:r>
      <w:r w:rsidRPr="00D637E5">
        <w:rPr>
          <w:rFonts w:ascii="Arial" w:hAnsi="Arial" w:cs="Arial"/>
          <w:color w:val="000000" w:themeColor="text1"/>
          <w:sz w:val="24"/>
          <w:szCs w:val="24"/>
          <w:lang w:val="en-IN"/>
        </w:rPr>
        <w:t xml:space="preserve"> Scientific Publishers Ireland Ltd; 1984. 26: 85 – 91.</w:t>
      </w:r>
    </w:p>
    <w:p w:rsidR="00BC056A" w:rsidRPr="00D637E5" w:rsidRDefault="00BC056A" w:rsidP="00BC056A">
      <w:pPr>
        <w:pStyle w:val="ListParagraph"/>
        <w:numPr>
          <w:ilvl w:val="0"/>
          <w:numId w:val="3"/>
        </w:numPr>
        <w:autoSpaceDE w:val="0"/>
        <w:autoSpaceDN w:val="0"/>
        <w:adjustRightInd w:val="0"/>
        <w:spacing w:after="0" w:line="480" w:lineRule="auto"/>
        <w:ind w:left="450" w:hanging="450"/>
        <w:jc w:val="both"/>
        <w:rPr>
          <w:rFonts w:ascii="Arial" w:hAnsi="Arial" w:cs="Arial"/>
          <w:iCs/>
          <w:color w:val="000000" w:themeColor="text1"/>
          <w:sz w:val="24"/>
          <w:szCs w:val="24"/>
          <w:lang w:eastAsia="en-IN"/>
        </w:rPr>
      </w:pPr>
      <w:r w:rsidRPr="00D637E5">
        <w:rPr>
          <w:rFonts w:ascii="Arial" w:hAnsi="Arial" w:cs="Arial"/>
          <w:iCs/>
          <w:color w:val="000000" w:themeColor="text1"/>
          <w:sz w:val="24"/>
          <w:szCs w:val="24"/>
          <w:lang w:eastAsia="en-IN"/>
        </w:rPr>
        <w:t xml:space="preserve">Singh D, Prasad R, Prakash C, Bansal YS, Sharma SK, </w:t>
      </w:r>
      <w:proofErr w:type="spellStart"/>
      <w:r w:rsidRPr="00D637E5">
        <w:rPr>
          <w:rFonts w:ascii="Arial" w:hAnsi="Arial" w:cs="Arial"/>
          <w:color w:val="000000" w:themeColor="text1"/>
          <w:sz w:val="24"/>
          <w:szCs w:val="24"/>
        </w:rPr>
        <w:t>Pandey</w:t>
      </w:r>
      <w:proofErr w:type="spellEnd"/>
      <w:r w:rsidRPr="00D637E5">
        <w:rPr>
          <w:rFonts w:ascii="Arial" w:hAnsi="Arial" w:cs="Arial"/>
          <w:color w:val="000000" w:themeColor="text1"/>
          <w:sz w:val="24"/>
          <w:szCs w:val="24"/>
        </w:rPr>
        <w:t xml:space="preserve"> AN. </w:t>
      </w:r>
    </w:p>
    <w:p w:rsidR="00BC056A" w:rsidRPr="00D637E5" w:rsidRDefault="00BC056A" w:rsidP="000B14F4">
      <w:pPr>
        <w:pStyle w:val="ListParagraph"/>
        <w:autoSpaceDE w:val="0"/>
        <w:autoSpaceDN w:val="0"/>
        <w:adjustRightInd w:val="0"/>
        <w:spacing w:after="0" w:line="480" w:lineRule="auto"/>
        <w:ind w:left="450"/>
        <w:jc w:val="both"/>
        <w:rPr>
          <w:rFonts w:ascii="Arial" w:hAnsi="Arial" w:cs="Arial"/>
          <w:iCs/>
          <w:color w:val="000000" w:themeColor="text1"/>
          <w:sz w:val="24"/>
          <w:szCs w:val="24"/>
          <w:lang w:eastAsia="en-IN"/>
        </w:rPr>
      </w:pPr>
      <w:r w:rsidRPr="00D637E5">
        <w:rPr>
          <w:rFonts w:ascii="Arial" w:hAnsi="Arial" w:cs="Arial"/>
          <w:color w:val="000000" w:themeColor="text1"/>
          <w:sz w:val="24"/>
          <w:szCs w:val="24"/>
        </w:rPr>
        <w:t xml:space="preserve">Determination of time since death from vitreous potassium concentration in subjects of </w:t>
      </w:r>
      <w:proofErr w:type="spellStart"/>
      <w:r w:rsidRPr="00D637E5">
        <w:rPr>
          <w:rFonts w:ascii="Arial" w:hAnsi="Arial" w:cs="Arial"/>
          <w:color w:val="000000" w:themeColor="text1"/>
          <w:sz w:val="24"/>
          <w:szCs w:val="24"/>
        </w:rPr>
        <w:t>chandigarh</w:t>
      </w:r>
      <w:proofErr w:type="spellEnd"/>
      <w:r w:rsidRPr="00D637E5">
        <w:rPr>
          <w:rFonts w:ascii="Arial" w:hAnsi="Arial" w:cs="Arial"/>
          <w:color w:val="000000" w:themeColor="text1"/>
          <w:sz w:val="24"/>
          <w:szCs w:val="24"/>
        </w:rPr>
        <w:t xml:space="preserve"> zone of north- west </w:t>
      </w:r>
      <w:proofErr w:type="spellStart"/>
      <w:r w:rsidRPr="00D637E5">
        <w:rPr>
          <w:rFonts w:ascii="Arial" w:hAnsi="Arial" w:cs="Arial"/>
          <w:color w:val="000000" w:themeColor="text1"/>
          <w:sz w:val="24"/>
          <w:szCs w:val="24"/>
        </w:rPr>
        <w:t>india</w:t>
      </w:r>
      <w:proofErr w:type="spellEnd"/>
      <w:r w:rsidRPr="00D637E5">
        <w:rPr>
          <w:rFonts w:ascii="Arial" w:hAnsi="Arial" w:cs="Arial"/>
          <w:color w:val="000000" w:themeColor="text1"/>
          <w:sz w:val="24"/>
          <w:szCs w:val="24"/>
        </w:rPr>
        <w:t xml:space="preserve">. </w:t>
      </w:r>
      <w:r w:rsidRPr="00D637E5">
        <w:rPr>
          <w:rFonts w:ascii="Arial" w:hAnsi="Arial" w:cs="Arial"/>
          <w:iCs/>
          <w:color w:val="000000" w:themeColor="text1"/>
          <w:sz w:val="24"/>
          <w:szCs w:val="24"/>
          <w:lang w:eastAsia="en-IN"/>
        </w:rPr>
        <w:t>International Journal of Medical Toxicology and Legal Medicine. 2001 July-Dec. Vol. 4(1): 12 - 15.</w:t>
      </w:r>
    </w:p>
    <w:p w:rsidR="00BC056A" w:rsidRPr="00D637E5" w:rsidRDefault="00BC056A" w:rsidP="00BC056A">
      <w:pPr>
        <w:pStyle w:val="ListParagraph"/>
        <w:numPr>
          <w:ilvl w:val="0"/>
          <w:numId w:val="3"/>
        </w:numPr>
        <w:spacing w:after="0" w:line="480" w:lineRule="auto"/>
        <w:ind w:left="450" w:hanging="450"/>
        <w:jc w:val="both"/>
        <w:rPr>
          <w:rFonts w:ascii="Arial" w:hAnsi="Arial" w:cs="Arial"/>
          <w:color w:val="000000" w:themeColor="text1"/>
          <w:sz w:val="24"/>
          <w:szCs w:val="24"/>
        </w:rPr>
      </w:pPr>
      <w:r w:rsidRPr="00D637E5">
        <w:rPr>
          <w:rFonts w:ascii="Arial" w:hAnsi="Arial" w:cs="Arial"/>
          <w:color w:val="000000" w:themeColor="text1"/>
          <w:sz w:val="24"/>
          <w:szCs w:val="24"/>
        </w:rPr>
        <w:t xml:space="preserve">Prasad BK, </w:t>
      </w:r>
      <w:proofErr w:type="spellStart"/>
      <w:r w:rsidRPr="00D637E5">
        <w:rPr>
          <w:rFonts w:ascii="Arial" w:hAnsi="Arial" w:cs="Arial"/>
          <w:color w:val="000000" w:themeColor="text1"/>
          <w:sz w:val="24"/>
          <w:szCs w:val="24"/>
        </w:rPr>
        <w:t>Choudhary</w:t>
      </w:r>
      <w:proofErr w:type="spellEnd"/>
      <w:r w:rsidRPr="00D637E5">
        <w:rPr>
          <w:rFonts w:ascii="Arial" w:hAnsi="Arial" w:cs="Arial"/>
          <w:color w:val="000000" w:themeColor="text1"/>
          <w:sz w:val="24"/>
          <w:szCs w:val="24"/>
        </w:rPr>
        <w:t xml:space="preserve"> A, Sinha JN. A study of correlation between vitreous potassium level and postmortem interval. Kathmandu University Medical Journal. 2003. vol 1. 2: 132-134.</w:t>
      </w:r>
    </w:p>
    <w:p w:rsidR="00BC056A" w:rsidRPr="00D637E5" w:rsidRDefault="00BC056A" w:rsidP="00BC056A">
      <w:pPr>
        <w:pStyle w:val="ListParagraph"/>
        <w:numPr>
          <w:ilvl w:val="0"/>
          <w:numId w:val="3"/>
        </w:numPr>
        <w:spacing w:after="0" w:line="480" w:lineRule="auto"/>
        <w:ind w:left="450" w:hanging="450"/>
        <w:jc w:val="both"/>
        <w:rPr>
          <w:rFonts w:ascii="Arial" w:hAnsi="Arial" w:cs="Arial"/>
          <w:iCs/>
          <w:color w:val="000000" w:themeColor="text1"/>
          <w:sz w:val="24"/>
          <w:szCs w:val="24"/>
          <w:lang w:eastAsia="en-IN"/>
        </w:rPr>
      </w:pPr>
      <w:r w:rsidRPr="00D637E5">
        <w:rPr>
          <w:rFonts w:ascii="Arial" w:hAnsi="Arial" w:cs="Arial"/>
          <w:iCs/>
          <w:color w:val="000000" w:themeColor="text1"/>
          <w:sz w:val="24"/>
          <w:szCs w:val="24"/>
          <w:lang w:eastAsia="en-IN"/>
        </w:rPr>
        <w:lastRenderedPageBreak/>
        <w:t>Vij K. Text Book Of Forensic Medicine And Toxicology. 4</w:t>
      </w:r>
      <w:r w:rsidRPr="00D637E5">
        <w:rPr>
          <w:rFonts w:ascii="Arial" w:hAnsi="Arial" w:cs="Arial"/>
          <w:iCs/>
          <w:color w:val="000000" w:themeColor="text1"/>
          <w:sz w:val="24"/>
          <w:szCs w:val="24"/>
          <w:vertAlign w:val="superscript"/>
          <w:lang w:eastAsia="en-IN"/>
        </w:rPr>
        <w:t>th</w:t>
      </w:r>
      <w:r w:rsidRPr="00D637E5">
        <w:rPr>
          <w:rFonts w:ascii="Arial" w:hAnsi="Arial" w:cs="Arial"/>
          <w:iCs/>
          <w:color w:val="000000" w:themeColor="text1"/>
          <w:sz w:val="24"/>
          <w:szCs w:val="24"/>
          <w:lang w:eastAsia="en-IN"/>
        </w:rPr>
        <w:t xml:space="preserve"> ed. </w:t>
      </w:r>
      <w:r w:rsidRPr="00D637E5">
        <w:rPr>
          <w:rFonts w:ascii="Arial" w:hAnsi="Arial" w:cs="Arial"/>
          <w:color w:val="000000" w:themeColor="text1"/>
          <w:sz w:val="24"/>
          <w:szCs w:val="24"/>
        </w:rPr>
        <w:t xml:space="preserve">India: Reed Elsevier India Private Ltd; 2008. p. </w:t>
      </w:r>
      <w:r w:rsidRPr="00D637E5">
        <w:rPr>
          <w:rFonts w:ascii="Arial" w:hAnsi="Arial" w:cs="Arial"/>
          <w:iCs/>
          <w:color w:val="000000" w:themeColor="text1"/>
          <w:sz w:val="24"/>
          <w:szCs w:val="24"/>
          <w:lang w:eastAsia="en-IN"/>
        </w:rPr>
        <w:t>110 - 119.</w:t>
      </w:r>
    </w:p>
    <w:p w:rsidR="00BC056A" w:rsidRPr="00A651C2" w:rsidRDefault="00BC056A">
      <w:pPr>
        <w:rPr>
          <w:rFonts w:ascii="Arial" w:hAnsi="Arial" w:cs="Arial"/>
          <w:b/>
          <w:sz w:val="24"/>
          <w:szCs w:val="24"/>
        </w:rPr>
      </w:pPr>
      <w:r w:rsidRPr="00A651C2">
        <w:rPr>
          <w:rFonts w:ascii="Arial" w:hAnsi="Arial" w:cs="Arial"/>
          <w:b/>
          <w:sz w:val="24"/>
          <w:szCs w:val="24"/>
        </w:rPr>
        <w:t>Acknowledgment</w:t>
      </w:r>
    </w:p>
    <w:p w:rsidR="00BC056A" w:rsidRPr="00A651C2" w:rsidRDefault="00BC056A" w:rsidP="005E79A7">
      <w:pPr>
        <w:spacing w:line="360" w:lineRule="auto"/>
        <w:ind w:left="360" w:right="225"/>
        <w:jc w:val="both"/>
        <w:rPr>
          <w:rFonts w:ascii="Arial" w:hAnsi="Arial" w:cs="Arial"/>
          <w:b/>
        </w:rPr>
      </w:pPr>
      <w:r w:rsidRPr="005E79A7">
        <w:rPr>
          <w:rFonts w:ascii="Arial" w:hAnsi="Arial" w:cs="Arial"/>
        </w:rPr>
        <w:t xml:space="preserve"> I could not find the words to express my thanks with a deep sense of gr</w:t>
      </w:r>
      <w:r>
        <w:rPr>
          <w:rFonts w:ascii="Arial" w:hAnsi="Arial" w:cs="Arial"/>
        </w:rPr>
        <w:t xml:space="preserve">atitude to my respected teacher, my </w:t>
      </w:r>
      <w:r w:rsidRPr="00A651C2">
        <w:rPr>
          <w:rFonts w:ascii="Arial" w:hAnsi="Arial" w:cs="Arial"/>
          <w:b/>
        </w:rPr>
        <w:t xml:space="preserve">mother </w:t>
      </w:r>
      <w:proofErr w:type="spellStart"/>
      <w:r w:rsidRPr="00A651C2">
        <w:rPr>
          <w:rFonts w:ascii="Arial" w:hAnsi="Arial" w:cs="Arial"/>
          <w:b/>
        </w:rPr>
        <w:t>Lalita</w:t>
      </w:r>
      <w:proofErr w:type="spellEnd"/>
      <w:r w:rsidRPr="00A651C2">
        <w:rPr>
          <w:rFonts w:ascii="Arial" w:hAnsi="Arial" w:cs="Arial"/>
          <w:b/>
        </w:rPr>
        <w:t xml:space="preserve"> S </w:t>
      </w:r>
      <w:proofErr w:type="spellStart"/>
      <w:r w:rsidRPr="00A651C2">
        <w:rPr>
          <w:rFonts w:ascii="Arial" w:hAnsi="Arial" w:cs="Arial"/>
          <w:b/>
        </w:rPr>
        <w:t>Barmate</w:t>
      </w:r>
      <w:proofErr w:type="spellEnd"/>
      <w:r w:rsidRPr="00A651C2">
        <w:rPr>
          <w:rFonts w:ascii="Arial" w:hAnsi="Arial" w:cs="Arial"/>
          <w:b/>
        </w:rPr>
        <w:t xml:space="preserve">, my father late </w:t>
      </w:r>
      <w:proofErr w:type="spellStart"/>
      <w:r w:rsidRPr="00A651C2">
        <w:rPr>
          <w:rFonts w:ascii="Arial" w:hAnsi="Arial" w:cs="Arial"/>
          <w:b/>
        </w:rPr>
        <w:t>Shamrao</w:t>
      </w:r>
      <w:proofErr w:type="spellEnd"/>
      <w:r w:rsidRPr="00A651C2">
        <w:rPr>
          <w:rFonts w:ascii="Arial" w:hAnsi="Arial" w:cs="Arial"/>
          <w:b/>
        </w:rPr>
        <w:t xml:space="preserve"> </w:t>
      </w:r>
      <w:proofErr w:type="spellStart"/>
      <w:r w:rsidRPr="00A651C2">
        <w:rPr>
          <w:rFonts w:ascii="Arial" w:hAnsi="Arial" w:cs="Arial"/>
          <w:b/>
        </w:rPr>
        <w:t>Barmate</w:t>
      </w:r>
      <w:proofErr w:type="spellEnd"/>
      <w:r w:rsidRPr="00A651C2">
        <w:rPr>
          <w:rFonts w:ascii="Arial" w:hAnsi="Arial" w:cs="Arial"/>
          <w:b/>
        </w:rPr>
        <w:t xml:space="preserve">, my wife Dr. </w:t>
      </w:r>
      <w:proofErr w:type="spellStart"/>
      <w:r w:rsidRPr="00A651C2">
        <w:rPr>
          <w:rFonts w:ascii="Arial" w:hAnsi="Arial" w:cs="Arial"/>
          <w:b/>
        </w:rPr>
        <w:t>Prerna</w:t>
      </w:r>
      <w:proofErr w:type="spellEnd"/>
      <w:r w:rsidRPr="00A651C2">
        <w:rPr>
          <w:rFonts w:ascii="Arial" w:hAnsi="Arial" w:cs="Arial"/>
          <w:b/>
        </w:rPr>
        <w:t xml:space="preserve"> </w:t>
      </w:r>
      <w:proofErr w:type="spellStart"/>
      <w:r w:rsidRPr="00A651C2">
        <w:rPr>
          <w:rFonts w:ascii="Arial" w:hAnsi="Arial" w:cs="Arial"/>
          <w:b/>
        </w:rPr>
        <w:t>Barmate</w:t>
      </w:r>
      <w:proofErr w:type="spellEnd"/>
      <w:r w:rsidRPr="00A651C2">
        <w:rPr>
          <w:rFonts w:ascii="Arial" w:hAnsi="Arial" w:cs="Arial"/>
          <w:b/>
        </w:rPr>
        <w:t xml:space="preserve"> and Mr. Pramod </w:t>
      </w:r>
      <w:proofErr w:type="spellStart"/>
      <w:r w:rsidRPr="00A651C2">
        <w:rPr>
          <w:rFonts w:ascii="Arial" w:hAnsi="Arial" w:cs="Arial"/>
          <w:b/>
        </w:rPr>
        <w:t>Mandekar</w:t>
      </w:r>
      <w:proofErr w:type="spellEnd"/>
      <w:r w:rsidRPr="00A651C2">
        <w:rPr>
          <w:rFonts w:ascii="Arial" w:hAnsi="Arial" w:cs="Arial"/>
          <w:b/>
        </w:rPr>
        <w:t>.</w:t>
      </w:r>
    </w:p>
    <w:p w:rsidR="00BC056A" w:rsidRPr="005E79A7" w:rsidRDefault="00BC056A" w:rsidP="00372678"/>
    <w:p w:rsidR="00D22373" w:rsidRDefault="00D22373" w:rsidP="00D22373">
      <w:pPr>
        <w:autoSpaceDE w:val="0"/>
        <w:autoSpaceDN w:val="0"/>
        <w:adjustRightInd w:val="0"/>
        <w:spacing w:line="360" w:lineRule="auto"/>
        <w:rPr>
          <w:sz w:val="28"/>
          <w:szCs w:val="28"/>
          <w:lang w:bidi="hi-IN"/>
        </w:rPr>
      </w:pPr>
      <w:r>
        <w:rPr>
          <w:sz w:val="28"/>
          <w:szCs w:val="28"/>
          <w:lang w:bidi="hi-IN"/>
        </w:rPr>
        <w:t>*********</w:t>
      </w:r>
    </w:p>
    <w:p w:rsidR="00D22373" w:rsidRPr="00D7635B" w:rsidRDefault="00D22373" w:rsidP="00D22373">
      <w:pPr>
        <w:spacing w:after="0" w:line="240" w:lineRule="auto"/>
        <w:jc w:val="both"/>
        <w:rPr>
          <w:rFonts w:ascii="Arial Narrow" w:hAnsi="Arial Narrow" w:cs="Arial"/>
          <w:spacing w:val="10"/>
        </w:rPr>
      </w:pPr>
      <w:r w:rsidRPr="003D0FDB">
        <w:rPr>
          <w:rFonts w:ascii="Arial Narrow" w:hAnsi="Arial Narrow" w:cs="Arial"/>
          <w:b/>
          <w:spacing w:val="10"/>
        </w:rPr>
        <w:t>Note</w:t>
      </w:r>
      <w:r>
        <w:rPr>
          <w:rFonts w:ascii="Arial Narrow" w:hAnsi="Arial Narrow" w:cs="Arial"/>
          <w:spacing w:val="10"/>
        </w:rPr>
        <w:t xml:space="preserve"> - </w:t>
      </w:r>
      <w:r w:rsidRPr="003D0FDB">
        <w:rPr>
          <w:rFonts w:ascii="Arial Narrow" w:hAnsi="Arial Narrow" w:cs="Arial"/>
          <w:spacing w:val="10"/>
        </w:rPr>
        <w:t xml:space="preserve">This paper has been </w:t>
      </w:r>
      <w:r w:rsidRPr="00D7635B">
        <w:rPr>
          <w:rFonts w:ascii="Arial Narrow" w:hAnsi="Arial Narrow" w:cs="Arial"/>
          <w:spacing w:val="10"/>
        </w:rPr>
        <w:t>published in "</w:t>
      </w:r>
      <w:r w:rsidR="00D7635B" w:rsidRPr="00D7635B">
        <w:rPr>
          <w:rFonts w:ascii="Arial" w:hAnsi="Arial" w:cs="Arial"/>
          <w:bCs/>
          <w:i/>
          <w:color w:val="000000" w:themeColor="text1"/>
        </w:rPr>
        <w:t xml:space="preserve">Anil Aggrawal's </w:t>
      </w:r>
      <w:r w:rsidR="00D7635B" w:rsidRPr="00D7635B">
        <w:rPr>
          <w:rFonts w:ascii="Arial" w:hAnsi="Arial" w:cs="Arial"/>
          <w:i/>
          <w:color w:val="000000" w:themeColor="text1"/>
        </w:rPr>
        <w:t>Internet Journal of Forensic Medicine and Toxicology</w:t>
      </w:r>
      <w:r w:rsidR="00D7635B" w:rsidRPr="00D7635B">
        <w:rPr>
          <w:rFonts w:ascii="Arial Narrow" w:hAnsi="Arial Narrow" w:cs="Arial"/>
          <w:spacing w:val="10"/>
        </w:rPr>
        <w:t xml:space="preserve"> </w:t>
      </w:r>
      <w:r w:rsidRPr="00D7635B">
        <w:rPr>
          <w:rFonts w:ascii="Arial Narrow" w:hAnsi="Arial Narrow" w:cs="Arial"/>
          <w:spacing w:val="10"/>
        </w:rPr>
        <w:t xml:space="preserve">". </w:t>
      </w:r>
    </w:p>
    <w:p w:rsidR="00D22373" w:rsidRPr="003D0FDB" w:rsidRDefault="00D22373" w:rsidP="00D22373">
      <w:pPr>
        <w:spacing w:after="0" w:line="240" w:lineRule="auto"/>
        <w:jc w:val="both"/>
        <w:rPr>
          <w:rFonts w:ascii="Arial Narrow" w:hAnsi="Arial Narrow" w:cs="Arial"/>
          <w:spacing w:val="10"/>
        </w:rPr>
      </w:pPr>
      <w:r w:rsidRPr="003D0FDB">
        <w:rPr>
          <w:rFonts w:ascii="Arial Narrow" w:hAnsi="Arial Narrow" w:cs="Arial"/>
          <w:b/>
          <w:spacing w:val="10"/>
        </w:rPr>
        <w:t>URL of journal</w:t>
      </w:r>
      <w:r w:rsidRPr="003D0FDB">
        <w:rPr>
          <w:rFonts w:ascii="Arial Narrow" w:hAnsi="Arial Narrow" w:cs="Arial"/>
          <w:spacing w:val="10"/>
        </w:rPr>
        <w:t xml:space="preserve"> - http://anilaggrawal.com/ij/indexpapers.html</w:t>
      </w:r>
    </w:p>
    <w:p w:rsidR="00FE2844" w:rsidRDefault="00D22373" w:rsidP="00D22373">
      <w:r w:rsidRPr="003D0FDB">
        <w:rPr>
          <w:rFonts w:ascii="Arial Narrow" w:hAnsi="Arial Narrow" w:cs="Arial"/>
          <w:b/>
          <w:spacing w:val="10"/>
        </w:rPr>
        <w:t>URL of Paper</w:t>
      </w:r>
      <w:r w:rsidRPr="003D0FDB">
        <w:rPr>
          <w:rFonts w:ascii="Arial Narrow" w:hAnsi="Arial Narrow" w:cs="Arial"/>
          <w:spacing w:val="10"/>
        </w:rPr>
        <w:t xml:space="preserve"> - http://anilaggrawal.com/i</w:t>
      </w:r>
      <w:r>
        <w:rPr>
          <w:rFonts w:ascii="Arial Narrow" w:hAnsi="Arial Narrow" w:cs="Arial"/>
          <w:spacing w:val="10"/>
        </w:rPr>
        <w:t>j/vol_014_no_002/papers/paper003</w:t>
      </w:r>
      <w:r w:rsidRPr="003D0FDB">
        <w:rPr>
          <w:rFonts w:ascii="Arial Narrow" w:hAnsi="Arial Narrow" w:cs="Arial"/>
          <w:spacing w:val="10"/>
        </w:rPr>
        <w:t>.html</w:t>
      </w:r>
    </w:p>
    <w:sectPr w:rsidR="00FE2844" w:rsidSect="000276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2E56"/>
    <w:multiLevelType w:val="hybridMultilevel"/>
    <w:tmpl w:val="FAAA0552"/>
    <w:lvl w:ilvl="0" w:tplc="04090011">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4796026C"/>
    <w:multiLevelType w:val="hybridMultilevel"/>
    <w:tmpl w:val="9A2286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980593"/>
    <w:multiLevelType w:val="hybridMultilevel"/>
    <w:tmpl w:val="3F562776"/>
    <w:lvl w:ilvl="0" w:tplc="6652ACBC">
      <w:start w:val="1"/>
      <w:numFmt w:val="decimal"/>
      <w:lvlText w:val="%1."/>
      <w:lvlJc w:val="left"/>
      <w:pPr>
        <w:ind w:left="720" w:hanging="360"/>
      </w:pPr>
      <w:rPr>
        <w:rFonts w:ascii="Arial" w:eastAsia="Times New Roman" w:hAnsi="Arial" w:cs="Arial"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20"/>
  <w:characterSpacingControl w:val="doNotCompress"/>
  <w:compat>
    <w:useFELayout/>
  </w:compat>
  <w:rsids>
    <w:rsidRoot w:val="005F30AB"/>
    <w:rsid w:val="0002761E"/>
    <w:rsid w:val="00125AEA"/>
    <w:rsid w:val="001A1872"/>
    <w:rsid w:val="00411FC3"/>
    <w:rsid w:val="00466F90"/>
    <w:rsid w:val="005F30AB"/>
    <w:rsid w:val="006A6124"/>
    <w:rsid w:val="006C3098"/>
    <w:rsid w:val="00755F29"/>
    <w:rsid w:val="009039BC"/>
    <w:rsid w:val="009C3DBC"/>
    <w:rsid w:val="00A64DA3"/>
    <w:rsid w:val="00A651C2"/>
    <w:rsid w:val="00BC056A"/>
    <w:rsid w:val="00C11132"/>
    <w:rsid w:val="00C31CBB"/>
    <w:rsid w:val="00C379BF"/>
    <w:rsid w:val="00C5573C"/>
    <w:rsid w:val="00CE55D5"/>
    <w:rsid w:val="00D22373"/>
    <w:rsid w:val="00D43EB5"/>
    <w:rsid w:val="00D7635B"/>
    <w:rsid w:val="00DE38DB"/>
    <w:rsid w:val="00F42D06"/>
    <w:rsid w:val="00F73C92"/>
    <w:rsid w:val="00F94363"/>
    <w:rsid w:val="00FA78D1"/>
    <w:rsid w:val="00FE2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3EB5"/>
  </w:style>
  <w:style w:type="character" w:styleId="Hyperlink">
    <w:name w:val="Hyperlink"/>
    <w:basedOn w:val="DefaultParagraphFont"/>
    <w:uiPriority w:val="99"/>
    <w:unhideWhenUsed/>
    <w:rsid w:val="00D43EB5"/>
    <w:rPr>
      <w:color w:val="0000FF" w:themeColor="hyperlink"/>
      <w:u w:val="single"/>
    </w:rPr>
  </w:style>
  <w:style w:type="paragraph" w:styleId="DocumentMap">
    <w:name w:val="Document Map"/>
    <w:basedOn w:val="Normal"/>
    <w:link w:val="DocumentMapChar"/>
    <w:uiPriority w:val="99"/>
    <w:semiHidden/>
    <w:unhideWhenUsed/>
    <w:rsid w:val="00BC056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056A"/>
    <w:rPr>
      <w:rFonts w:ascii="Tahoma" w:hAnsi="Tahoma" w:cs="Tahoma"/>
      <w:sz w:val="16"/>
      <w:szCs w:val="16"/>
    </w:rPr>
  </w:style>
  <w:style w:type="paragraph" w:styleId="ListParagraph">
    <w:name w:val="List Paragraph"/>
    <w:basedOn w:val="Normal"/>
    <w:qFormat/>
    <w:rsid w:val="00BC056A"/>
    <w:pPr>
      <w:ind w:left="720"/>
    </w:pPr>
    <w:rPr>
      <w:rFonts w:ascii="Calibri" w:eastAsia="Calibri" w:hAnsi="Calibri" w:cs="Times New Roman"/>
      <w:lang w:val="en-US" w:eastAsia="en-US"/>
    </w:rPr>
  </w:style>
  <w:style w:type="paragraph" w:styleId="BodyText3">
    <w:name w:val="Body Text 3"/>
    <w:basedOn w:val="Normal"/>
    <w:link w:val="BodyText3Char"/>
    <w:rsid w:val="00BC056A"/>
    <w:pPr>
      <w:autoSpaceDE w:val="0"/>
      <w:autoSpaceDN w:val="0"/>
      <w:adjustRightInd w:val="0"/>
      <w:spacing w:after="0" w:line="240" w:lineRule="auto"/>
      <w:jc w:val="both"/>
    </w:pPr>
    <w:rPr>
      <w:rFonts w:ascii="Arial" w:eastAsia="Calibri" w:hAnsi="Arial" w:cs="Arial"/>
      <w:sz w:val="24"/>
      <w:lang w:val="en-US" w:eastAsia="en-US"/>
    </w:rPr>
  </w:style>
  <w:style w:type="character" w:customStyle="1" w:styleId="BodyText3Char">
    <w:name w:val="Body Text 3 Char"/>
    <w:basedOn w:val="DefaultParagraphFont"/>
    <w:link w:val="BodyText3"/>
    <w:rsid w:val="00BC056A"/>
    <w:rPr>
      <w:rFonts w:ascii="Arial" w:eastAsia="Calibri" w:hAnsi="Arial" w:cs="Arial"/>
      <w:sz w:val="24"/>
      <w:lang w:val="en-US" w:eastAsia="en-US"/>
    </w:rPr>
  </w:style>
  <w:style w:type="paragraph" w:customStyle="1" w:styleId="Default">
    <w:name w:val="Default"/>
    <w:rsid w:val="00BC056A"/>
    <w:pPr>
      <w:autoSpaceDE w:val="0"/>
      <w:autoSpaceDN w:val="0"/>
      <w:adjustRightInd w:val="0"/>
      <w:spacing w:after="0" w:line="240" w:lineRule="auto"/>
    </w:pPr>
    <w:rPr>
      <w:rFonts w:ascii="Times New Roman" w:eastAsia="Times New Roman" w:hAnsi="Times New Roman" w:cs="Times New Roman"/>
      <w:b/>
      <w:color w:val="000000"/>
      <w:sz w:val="24"/>
      <w:szCs w:val="24"/>
      <w:lang w:val="en-US" w:eastAsia="en-US"/>
    </w:rPr>
  </w:style>
  <w:style w:type="paragraph" w:customStyle="1" w:styleId="aff">
    <w:name w:val="aff"/>
    <w:basedOn w:val="Normal"/>
    <w:rsid w:val="00BC056A"/>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styleId="BalloonText">
    <w:name w:val="Balloon Text"/>
    <w:basedOn w:val="Normal"/>
    <w:link w:val="BalloonTextChar"/>
    <w:uiPriority w:val="99"/>
    <w:semiHidden/>
    <w:unhideWhenUsed/>
    <w:rsid w:val="00466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itinsforens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2742</Words>
  <Characters>15633</Characters>
  <Application>Microsoft Office Word</Application>
  <DocSecurity>0</DocSecurity>
  <Lines>130</Lines>
  <Paragraphs>36</Paragraphs>
  <ScaleCrop>false</ScaleCrop>
  <Company/>
  <LinksUpToDate>false</LinksUpToDate>
  <CharactersWithSpaces>18339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2012-11-09T04:06:00Z</dcterms:created>
  <dcterms:modified xsi:type="dcterms:W3CDTF">2013-04-22T16:08:00Z</dcterms:modified>
</cp:coreProperties>
</file>